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2AE" w:rsidRDefault="00066F44">
      <w:pPr>
        <w:ind w:firstLineChars="0" w:firstLine="0"/>
        <w:rPr>
          <w:rFonts w:ascii="黑体" w:eastAsia="黑体"/>
        </w:rPr>
      </w:pPr>
      <w:bookmarkStart w:id="0" w:name="_GoBack"/>
      <w:bookmarkEnd w:id="0"/>
      <w:r>
        <w:rPr>
          <w:rFonts w:ascii="黑体" w:eastAsia="黑体" w:hint="eastAsia"/>
        </w:rPr>
        <w:t>附件</w:t>
      </w:r>
    </w:p>
    <w:p w:rsidR="00D852AE" w:rsidRDefault="00066F44">
      <w:pPr>
        <w:pStyle w:val="aa"/>
        <w:ind w:firstLineChars="0" w:firstLine="0"/>
      </w:pPr>
      <w:r>
        <w:t>2022</w:t>
      </w:r>
      <w:r>
        <w:t>年度四川省国防科技成果转化示范项目拟</w:t>
      </w:r>
      <w:r>
        <w:rPr>
          <w:rFonts w:hint="eastAsia"/>
        </w:rPr>
        <w:t>立项</w:t>
      </w:r>
      <w:r>
        <w:t>清单</w:t>
      </w:r>
    </w:p>
    <w:tbl>
      <w:tblPr>
        <w:tblW w:w="5022" w:type="pct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"/>
        <w:gridCol w:w="6100"/>
        <w:gridCol w:w="4494"/>
        <w:gridCol w:w="1380"/>
        <w:gridCol w:w="1360"/>
      </w:tblGrid>
      <w:tr w:rsidR="00D852AE">
        <w:trPr>
          <w:trHeight w:val="799"/>
        </w:trPr>
        <w:tc>
          <w:tcPr>
            <w:tcW w:w="332" w:type="pct"/>
            <w:vAlign w:val="center"/>
          </w:tcPr>
          <w:p w:rsidR="00D852AE" w:rsidRDefault="00066F44">
            <w:pPr>
              <w:spacing w:line="400" w:lineRule="exact"/>
              <w:ind w:firstLineChars="0" w:firstLine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序号</w:t>
            </w:r>
          </w:p>
        </w:tc>
        <w:tc>
          <w:tcPr>
            <w:tcW w:w="2134" w:type="pct"/>
            <w:vAlign w:val="center"/>
          </w:tcPr>
          <w:p w:rsidR="00D852AE" w:rsidRDefault="00066F44">
            <w:pPr>
              <w:spacing w:line="400" w:lineRule="exact"/>
              <w:ind w:firstLineChars="0" w:firstLine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项目名称</w:t>
            </w:r>
          </w:p>
        </w:tc>
        <w:tc>
          <w:tcPr>
            <w:tcW w:w="1572" w:type="pct"/>
            <w:vAlign w:val="center"/>
          </w:tcPr>
          <w:p w:rsidR="00D852AE" w:rsidRDefault="00066F44">
            <w:pPr>
              <w:spacing w:line="400" w:lineRule="exact"/>
              <w:ind w:firstLineChars="0" w:firstLine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/>
                <w:sz w:val="28"/>
                <w:szCs w:val="28"/>
              </w:rPr>
              <w:t>项目</w:t>
            </w:r>
            <w:r>
              <w:rPr>
                <w:rFonts w:ascii="黑体" w:eastAsia="黑体" w:hint="eastAsia"/>
                <w:sz w:val="28"/>
                <w:szCs w:val="28"/>
              </w:rPr>
              <w:t>单位</w:t>
            </w:r>
          </w:p>
        </w:tc>
        <w:tc>
          <w:tcPr>
            <w:tcW w:w="483" w:type="pct"/>
            <w:vAlign w:val="center"/>
          </w:tcPr>
          <w:p w:rsidR="00D852AE" w:rsidRDefault="00066F44">
            <w:pPr>
              <w:spacing w:line="400" w:lineRule="exact"/>
              <w:ind w:firstLineChars="0" w:firstLine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/>
                <w:sz w:val="28"/>
                <w:szCs w:val="28"/>
              </w:rPr>
              <w:t>立项类别</w:t>
            </w:r>
          </w:p>
        </w:tc>
        <w:tc>
          <w:tcPr>
            <w:tcW w:w="476" w:type="pct"/>
            <w:vAlign w:val="center"/>
          </w:tcPr>
          <w:p w:rsidR="00D852AE" w:rsidRDefault="00066F44">
            <w:pPr>
              <w:spacing w:line="400" w:lineRule="exact"/>
              <w:ind w:firstLineChars="0" w:firstLine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/>
                <w:sz w:val="28"/>
                <w:szCs w:val="28"/>
              </w:rPr>
              <w:t>补助金额</w:t>
            </w:r>
          </w:p>
          <w:p w:rsidR="00D852AE" w:rsidRDefault="00066F44">
            <w:pPr>
              <w:spacing w:line="400" w:lineRule="exact"/>
              <w:ind w:firstLineChars="0" w:firstLine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（</w:t>
            </w:r>
            <w:r>
              <w:rPr>
                <w:rFonts w:ascii="黑体" w:eastAsia="黑体"/>
                <w:sz w:val="28"/>
                <w:szCs w:val="28"/>
              </w:rPr>
              <w:t>万元</w:t>
            </w:r>
            <w:r>
              <w:rPr>
                <w:rFonts w:ascii="黑体" w:eastAsia="黑体" w:hint="eastAsia"/>
                <w:sz w:val="28"/>
                <w:szCs w:val="28"/>
              </w:rPr>
              <w:t>）</w:t>
            </w:r>
          </w:p>
        </w:tc>
      </w:tr>
      <w:tr w:rsidR="00D852AE">
        <w:trPr>
          <w:trHeight w:val="727"/>
        </w:trPr>
        <w:tc>
          <w:tcPr>
            <w:tcW w:w="332" w:type="pct"/>
            <w:vAlign w:val="center"/>
          </w:tcPr>
          <w:p w:rsidR="00D852AE" w:rsidRDefault="00066F44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34" w:type="pct"/>
            <w:vAlign w:val="center"/>
          </w:tcPr>
          <w:p w:rsidR="00D852AE" w:rsidRDefault="00066F44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大口径、耐辐射特种功能玻璃产业化研究</w:t>
            </w:r>
          </w:p>
        </w:tc>
        <w:tc>
          <w:tcPr>
            <w:tcW w:w="1572" w:type="pct"/>
            <w:vAlign w:val="center"/>
          </w:tcPr>
          <w:p w:rsidR="00D852AE" w:rsidRDefault="00066F44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成都光明光电有限责任公司</w:t>
            </w:r>
          </w:p>
        </w:tc>
        <w:tc>
          <w:tcPr>
            <w:tcW w:w="483" w:type="pct"/>
            <w:vAlign w:val="center"/>
          </w:tcPr>
          <w:p w:rsidR="00D852AE" w:rsidRDefault="00066F44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一类</w:t>
            </w:r>
          </w:p>
        </w:tc>
        <w:tc>
          <w:tcPr>
            <w:tcW w:w="476" w:type="pct"/>
            <w:vAlign w:val="center"/>
          </w:tcPr>
          <w:p w:rsidR="00D852AE" w:rsidRDefault="00066F44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D852AE">
        <w:trPr>
          <w:trHeight w:val="799"/>
        </w:trPr>
        <w:tc>
          <w:tcPr>
            <w:tcW w:w="332" w:type="pct"/>
            <w:vAlign w:val="center"/>
          </w:tcPr>
          <w:p w:rsidR="00D852AE" w:rsidRDefault="00066F44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34" w:type="pct"/>
            <w:vAlign w:val="center"/>
          </w:tcPr>
          <w:p w:rsidR="00D852AE" w:rsidRDefault="00066F44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基于航空发动机技术的</w:t>
            </w:r>
            <w:proofErr w:type="gramStart"/>
            <w:r>
              <w:rPr>
                <w:sz w:val="28"/>
                <w:szCs w:val="28"/>
              </w:rPr>
              <w:t>多机联轴透平机</w:t>
            </w:r>
            <w:proofErr w:type="gramEnd"/>
            <w:r>
              <w:rPr>
                <w:sz w:val="28"/>
                <w:szCs w:val="28"/>
              </w:rPr>
              <w:t>组研发及产业化</w:t>
            </w:r>
          </w:p>
        </w:tc>
        <w:tc>
          <w:tcPr>
            <w:tcW w:w="1572" w:type="pct"/>
            <w:vAlign w:val="center"/>
          </w:tcPr>
          <w:p w:rsidR="00D852AE" w:rsidRDefault="00066F44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成都成发科能动力工程有限公司</w:t>
            </w:r>
          </w:p>
        </w:tc>
        <w:tc>
          <w:tcPr>
            <w:tcW w:w="483" w:type="pct"/>
            <w:vAlign w:val="center"/>
          </w:tcPr>
          <w:p w:rsidR="00D852AE" w:rsidRDefault="00066F44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一类</w:t>
            </w:r>
          </w:p>
        </w:tc>
        <w:tc>
          <w:tcPr>
            <w:tcW w:w="476" w:type="pct"/>
            <w:vAlign w:val="center"/>
          </w:tcPr>
          <w:p w:rsidR="00D852AE" w:rsidRDefault="00066F44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D852AE">
        <w:trPr>
          <w:trHeight w:val="799"/>
        </w:trPr>
        <w:tc>
          <w:tcPr>
            <w:tcW w:w="332" w:type="pct"/>
            <w:vAlign w:val="center"/>
          </w:tcPr>
          <w:p w:rsidR="00D852AE" w:rsidRDefault="00066F44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34" w:type="pct"/>
            <w:vAlign w:val="center"/>
          </w:tcPr>
          <w:p w:rsidR="00D852AE" w:rsidRDefault="00066F44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三通道监测测向系统</w:t>
            </w:r>
          </w:p>
        </w:tc>
        <w:tc>
          <w:tcPr>
            <w:tcW w:w="1572" w:type="pct"/>
            <w:vAlign w:val="center"/>
          </w:tcPr>
          <w:p w:rsidR="00D852AE" w:rsidRDefault="00066F44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成都华日通讯技术股份有限公司</w:t>
            </w:r>
          </w:p>
        </w:tc>
        <w:tc>
          <w:tcPr>
            <w:tcW w:w="483" w:type="pct"/>
            <w:vAlign w:val="center"/>
          </w:tcPr>
          <w:p w:rsidR="00D852AE" w:rsidRDefault="00066F44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二类</w:t>
            </w:r>
          </w:p>
        </w:tc>
        <w:tc>
          <w:tcPr>
            <w:tcW w:w="476" w:type="pct"/>
            <w:vAlign w:val="center"/>
          </w:tcPr>
          <w:p w:rsidR="00D852AE" w:rsidRDefault="00066F44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D852AE">
        <w:trPr>
          <w:trHeight w:val="799"/>
        </w:trPr>
        <w:tc>
          <w:tcPr>
            <w:tcW w:w="332" w:type="pct"/>
            <w:vAlign w:val="center"/>
          </w:tcPr>
          <w:p w:rsidR="00D852AE" w:rsidRDefault="00066F44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34" w:type="pct"/>
            <w:vAlign w:val="center"/>
          </w:tcPr>
          <w:p w:rsidR="00D852AE" w:rsidRDefault="00066F44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甚</w:t>
            </w:r>
            <w:proofErr w:type="gramStart"/>
            <w:r>
              <w:rPr>
                <w:sz w:val="28"/>
                <w:szCs w:val="28"/>
              </w:rPr>
              <w:t>高频地</w:t>
            </w:r>
            <w:proofErr w:type="gramEnd"/>
            <w:r>
              <w:rPr>
                <w:sz w:val="28"/>
                <w:szCs w:val="28"/>
              </w:rPr>
              <w:t>空通信电台</w:t>
            </w:r>
          </w:p>
        </w:tc>
        <w:tc>
          <w:tcPr>
            <w:tcW w:w="1572" w:type="pct"/>
            <w:vAlign w:val="center"/>
          </w:tcPr>
          <w:p w:rsidR="00D852AE" w:rsidRDefault="00066F44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成都天奥信息科技有限公司</w:t>
            </w:r>
          </w:p>
        </w:tc>
        <w:tc>
          <w:tcPr>
            <w:tcW w:w="483" w:type="pct"/>
            <w:vAlign w:val="center"/>
          </w:tcPr>
          <w:p w:rsidR="00D852AE" w:rsidRDefault="00066F44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二类</w:t>
            </w:r>
          </w:p>
        </w:tc>
        <w:tc>
          <w:tcPr>
            <w:tcW w:w="476" w:type="pct"/>
            <w:vAlign w:val="center"/>
          </w:tcPr>
          <w:p w:rsidR="00D852AE" w:rsidRDefault="00066F44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D852AE">
        <w:trPr>
          <w:trHeight w:val="799"/>
        </w:trPr>
        <w:tc>
          <w:tcPr>
            <w:tcW w:w="332" w:type="pct"/>
            <w:vAlign w:val="center"/>
          </w:tcPr>
          <w:p w:rsidR="00D852AE" w:rsidRDefault="00066F44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34" w:type="pct"/>
            <w:vAlign w:val="center"/>
          </w:tcPr>
          <w:p w:rsidR="00D852AE" w:rsidRDefault="00066F44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基于高精度敏感元件设计制造及测量技术的安全装置研发与产业化</w:t>
            </w:r>
          </w:p>
        </w:tc>
        <w:tc>
          <w:tcPr>
            <w:tcW w:w="1572" w:type="pct"/>
            <w:vAlign w:val="center"/>
          </w:tcPr>
          <w:p w:rsidR="00D852AE" w:rsidRDefault="00066F44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成都凯天电子股份有限公司</w:t>
            </w:r>
          </w:p>
        </w:tc>
        <w:tc>
          <w:tcPr>
            <w:tcW w:w="483" w:type="pct"/>
            <w:vAlign w:val="center"/>
          </w:tcPr>
          <w:p w:rsidR="00D852AE" w:rsidRDefault="00066F44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二类</w:t>
            </w:r>
          </w:p>
        </w:tc>
        <w:tc>
          <w:tcPr>
            <w:tcW w:w="476" w:type="pct"/>
            <w:vAlign w:val="center"/>
          </w:tcPr>
          <w:p w:rsidR="00D852AE" w:rsidRDefault="00066F44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D852AE">
        <w:trPr>
          <w:trHeight w:val="799"/>
        </w:trPr>
        <w:tc>
          <w:tcPr>
            <w:tcW w:w="332" w:type="pct"/>
            <w:vAlign w:val="center"/>
          </w:tcPr>
          <w:p w:rsidR="00D852AE" w:rsidRDefault="00066F44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34" w:type="pct"/>
            <w:vAlign w:val="center"/>
          </w:tcPr>
          <w:p w:rsidR="00D852AE" w:rsidRDefault="00066F44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麻花</w:t>
            </w:r>
            <w:proofErr w:type="gramStart"/>
            <w:r>
              <w:rPr>
                <w:sz w:val="28"/>
                <w:szCs w:val="28"/>
              </w:rPr>
              <w:t>针先进</w:t>
            </w:r>
            <w:proofErr w:type="gramEnd"/>
            <w:r>
              <w:rPr>
                <w:sz w:val="28"/>
                <w:szCs w:val="28"/>
              </w:rPr>
              <w:t>技术应用于</w:t>
            </w:r>
            <w:r>
              <w:rPr>
                <w:sz w:val="28"/>
                <w:szCs w:val="28"/>
              </w:rPr>
              <w:t>J30D1</w:t>
            </w:r>
            <w:r>
              <w:rPr>
                <w:sz w:val="28"/>
                <w:szCs w:val="28"/>
              </w:rPr>
              <w:t>系列混装型微矩形连接器</w:t>
            </w:r>
          </w:p>
        </w:tc>
        <w:tc>
          <w:tcPr>
            <w:tcW w:w="1572" w:type="pct"/>
            <w:vAlign w:val="center"/>
          </w:tcPr>
          <w:p w:rsidR="00D852AE" w:rsidRDefault="00066F44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四川华丰科技股份有限公司</w:t>
            </w:r>
          </w:p>
        </w:tc>
        <w:tc>
          <w:tcPr>
            <w:tcW w:w="483" w:type="pct"/>
            <w:vAlign w:val="center"/>
          </w:tcPr>
          <w:p w:rsidR="00D852AE" w:rsidRDefault="00066F44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二类</w:t>
            </w:r>
          </w:p>
        </w:tc>
        <w:tc>
          <w:tcPr>
            <w:tcW w:w="476" w:type="pct"/>
            <w:vAlign w:val="center"/>
          </w:tcPr>
          <w:p w:rsidR="00D852AE" w:rsidRDefault="00066F44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D852AE">
        <w:trPr>
          <w:trHeight w:val="799"/>
        </w:trPr>
        <w:tc>
          <w:tcPr>
            <w:tcW w:w="332" w:type="pct"/>
            <w:vAlign w:val="center"/>
          </w:tcPr>
          <w:p w:rsidR="00D852AE" w:rsidRDefault="00066F44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34" w:type="pct"/>
            <w:vAlign w:val="center"/>
          </w:tcPr>
          <w:p w:rsidR="00D852AE" w:rsidRDefault="00066F44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航天及卫星用大功率非互易磁性器件成果转化专项</w:t>
            </w:r>
          </w:p>
        </w:tc>
        <w:tc>
          <w:tcPr>
            <w:tcW w:w="1572" w:type="pct"/>
            <w:vAlign w:val="center"/>
          </w:tcPr>
          <w:p w:rsidR="00D852AE" w:rsidRDefault="00066F44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中国电子科技集团公司第九研究所</w:t>
            </w:r>
          </w:p>
        </w:tc>
        <w:tc>
          <w:tcPr>
            <w:tcW w:w="483" w:type="pct"/>
            <w:vAlign w:val="center"/>
          </w:tcPr>
          <w:p w:rsidR="00D852AE" w:rsidRDefault="00066F44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二类</w:t>
            </w:r>
          </w:p>
        </w:tc>
        <w:tc>
          <w:tcPr>
            <w:tcW w:w="476" w:type="pct"/>
            <w:vAlign w:val="center"/>
          </w:tcPr>
          <w:p w:rsidR="00D852AE" w:rsidRDefault="00066F44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D852AE">
        <w:trPr>
          <w:trHeight w:val="799"/>
        </w:trPr>
        <w:tc>
          <w:tcPr>
            <w:tcW w:w="332" w:type="pct"/>
            <w:vAlign w:val="center"/>
          </w:tcPr>
          <w:p w:rsidR="00D852AE" w:rsidRDefault="00066F44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34" w:type="pct"/>
            <w:vAlign w:val="center"/>
          </w:tcPr>
          <w:p w:rsidR="00D852AE" w:rsidRDefault="00066F44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发射药技术在建筑行业射钉紧固器材应用研究</w:t>
            </w:r>
          </w:p>
        </w:tc>
        <w:tc>
          <w:tcPr>
            <w:tcW w:w="1572" w:type="pct"/>
            <w:vAlign w:val="center"/>
          </w:tcPr>
          <w:p w:rsidR="00D852AE" w:rsidRDefault="00066F44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泸州北方化学工业有限公司、宜宾北方川安化工有限公司</w:t>
            </w:r>
          </w:p>
        </w:tc>
        <w:tc>
          <w:tcPr>
            <w:tcW w:w="483" w:type="pct"/>
            <w:vAlign w:val="center"/>
          </w:tcPr>
          <w:p w:rsidR="00D852AE" w:rsidRDefault="00066F44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二类</w:t>
            </w:r>
          </w:p>
        </w:tc>
        <w:tc>
          <w:tcPr>
            <w:tcW w:w="476" w:type="pct"/>
            <w:vAlign w:val="center"/>
          </w:tcPr>
          <w:p w:rsidR="00D852AE" w:rsidRDefault="00066F44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</w:tbl>
    <w:p w:rsidR="00D852AE" w:rsidRDefault="00D852AE">
      <w:pPr>
        <w:ind w:firstLineChars="0" w:firstLine="0"/>
      </w:pPr>
    </w:p>
    <w:sectPr w:rsidR="00D852AE">
      <w:footerReference w:type="even" r:id="rId8"/>
      <w:pgSz w:w="16840" w:h="11907" w:orient="landscape"/>
      <w:pgMar w:top="1418" w:right="1418" w:bottom="1418" w:left="1418" w:header="851" w:footer="992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F44" w:rsidRDefault="00066F44" w:rsidP="00EE6F2E">
      <w:pPr>
        <w:spacing w:line="240" w:lineRule="auto"/>
        <w:ind w:firstLine="640"/>
      </w:pPr>
      <w:r>
        <w:separator/>
      </w:r>
    </w:p>
  </w:endnote>
  <w:endnote w:type="continuationSeparator" w:id="0">
    <w:p w:rsidR="00066F44" w:rsidRDefault="00066F44" w:rsidP="00EE6F2E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altName w:val="Arial Unicode MS"/>
    <w:charset w:val="86"/>
    <w:family w:val="script"/>
    <w:pitch w:val="variable"/>
    <w:sig w:usb0="00000000" w:usb1="38CF7CFA" w:usb2="00082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永中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charset w:val="86"/>
    <w:family w:val="script"/>
    <w:pitch w:val="variable"/>
    <w:sig w:usb0="A00002BF" w:usb1="38CF7CFA" w:usb2="00082016" w:usb3="00000000" w:csb0="00040001" w:csb1="00000000"/>
  </w:font>
  <w:font w:name="FZFSK--GBK1-0">
    <w:altName w:val="宋体"/>
    <w:charset w:val="86"/>
    <w:family w:val="auto"/>
    <w:pitch w:val="variable"/>
    <w:sig w:usb0="00000000" w:usb1="00000000" w:usb2="00000010" w:usb3="00000000" w:csb0="00040000" w:csb1="00000000"/>
  </w:font>
  <w:font w:name="方正楷体_GBK">
    <w:altName w:val="永中宋体"/>
    <w:charset w:val="86"/>
    <w:family w:val="script"/>
    <w:pitch w:val="variable"/>
    <w:sig w:usb0="00000001" w:usb1="080E0000" w:usb2="00000010" w:usb3="00000000" w:csb0="00040000" w:csb1="00000000"/>
  </w:font>
  <w:font w:name="CESI小标宋-GB2312">
    <w:altName w:val="微软雅黑"/>
    <w:charset w:val="86"/>
    <w:family w:val="script"/>
    <w:pitch w:val="variable"/>
    <w:sig w:usb0="00000000" w:usb1="084F6CF8" w:usb2="00000010" w:usb3="00000000" w:csb0="0004000F" w:csb1="00000000"/>
  </w:font>
  <w:font w:name="方正小标宋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2AE" w:rsidRDefault="00066F44" w:rsidP="00EE6F2E">
    <w:pPr>
      <w:pStyle w:val="a4"/>
      <w:framePr w:wrap="around" w:vAnchor="text" w:hAnchor="margin" w:xAlign="center" w:y="1"/>
      <w:ind w:firstLine="360"/>
    </w:pPr>
    <w:r>
      <w:rPr>
        <w:rStyle w:val="a5"/>
      </w:rPr>
      <w:fldChar w:fldCharType="begin"/>
    </w:r>
    <w:r>
      <w:rPr>
        <w:rStyle w:val="a5"/>
      </w:rPr>
      <w:instrText>Page</w:instrText>
    </w:r>
    <w:r>
      <w:rPr>
        <w:rStyle w:val="a5"/>
      </w:rPr>
      <w:fldChar w:fldCharType="separate"/>
    </w:r>
    <w:r>
      <w:rPr>
        <w:rStyle w:val="a5"/>
      </w:rPr>
      <w:t>— 1 —</w:t>
    </w:r>
    <w:r>
      <w:rPr>
        <w:rStyle w:val="a5"/>
      </w:rPr>
      <w:fldChar w:fldCharType="end"/>
    </w:r>
  </w:p>
  <w:p w:rsidR="00D852AE" w:rsidRDefault="00D852AE" w:rsidP="00EE6F2E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F44" w:rsidRDefault="00066F44" w:rsidP="00EE6F2E">
      <w:pPr>
        <w:spacing w:line="240" w:lineRule="auto"/>
        <w:ind w:firstLine="640"/>
      </w:pPr>
      <w:r>
        <w:separator/>
      </w:r>
    </w:p>
  </w:footnote>
  <w:footnote w:type="continuationSeparator" w:id="0">
    <w:p w:rsidR="00066F44" w:rsidRDefault="00066F44" w:rsidP="00EE6F2E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bordersDoNotSurroundHeader/>
  <w:bordersDoNotSurroundFooter/>
  <w:proofState w:spelling="clean" w:grammar="clean"/>
  <w:defaultTabStop w:val="420"/>
  <w:drawingGridHorizontalSpacing w:val="160"/>
  <w:drawingGridVerticalSpacing w:val="21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4"/>
  </w:compat>
  <w:rsids>
    <w:rsidRoot w:val="00D852AE"/>
    <w:rsid w:val="00066F44"/>
    <w:rsid w:val="00D852AE"/>
    <w:rsid w:val="00EE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pacing w:line="600" w:lineRule="exact"/>
      <w:ind w:firstLineChars="200" w:firstLine="200"/>
      <w:jc w:val="both"/>
    </w:pPr>
    <w:rPr>
      <w:rFonts w:ascii="Calibri" w:eastAsia="方正仿宋_GBK" w:hAnsi="Calibri" w:cs="Arial"/>
      <w:snapToGrid w:val="0"/>
      <w:kern w:val="2"/>
      <w:sz w:val="32"/>
      <w:szCs w:val="22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">
    <w:name w:val="toc 8"/>
    <w:basedOn w:val="a"/>
    <w:next w:val="a"/>
    <w:autoRedefine/>
    <w:pPr>
      <w:ind w:left="2940"/>
    </w:pPr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character" w:styleId="a5">
    <w:name w:val="page number"/>
  </w:style>
  <w:style w:type="paragraph" w:customStyle="1" w:styleId="a6">
    <w:name w:val="大标题"/>
    <w:basedOn w:val="a"/>
    <w:next w:val="a"/>
    <w:pPr>
      <w:spacing w:line="640" w:lineRule="exact"/>
      <w:jc w:val="center"/>
    </w:pPr>
    <w:rPr>
      <w:rFonts w:ascii="方正小标宋简体" w:eastAsia="方正小标宋简体"/>
      <w:sz w:val="44"/>
      <w:szCs w:val="44"/>
    </w:rPr>
  </w:style>
  <w:style w:type="paragraph" w:customStyle="1" w:styleId="a7">
    <w:name w:val="自定义正文"/>
    <w:basedOn w:val="a"/>
    <w:next w:val="a4"/>
    <w:autoRedefine/>
    <w:pPr>
      <w:spacing w:line="576" w:lineRule="exact"/>
      <w:jc w:val="left"/>
    </w:pPr>
    <w:rPr>
      <w:rFonts w:ascii="仿宋_GB2312" w:hAnsi="仿宋_GB2312"/>
      <w:szCs w:val="32"/>
    </w:rPr>
  </w:style>
  <w:style w:type="paragraph" w:customStyle="1" w:styleId="a8">
    <w:name w:val="一级标题"/>
    <w:basedOn w:val="a"/>
    <w:autoRedefine/>
    <w:pPr>
      <w:autoSpaceDE w:val="0"/>
      <w:autoSpaceDN w:val="0"/>
      <w:adjustRightInd w:val="0"/>
      <w:spacing w:line="580" w:lineRule="exact"/>
      <w:contextualSpacing/>
    </w:pPr>
    <w:rPr>
      <w:rFonts w:ascii="方正黑体_GBK" w:eastAsia="方正黑体_GBK" w:cs="FZFSK--GBK1-0"/>
      <w:kern w:val="0"/>
      <w:szCs w:val="32"/>
    </w:rPr>
  </w:style>
  <w:style w:type="paragraph" w:customStyle="1" w:styleId="a9">
    <w:name w:val="二级标题"/>
    <w:basedOn w:val="a"/>
    <w:autoRedefine/>
    <w:pPr>
      <w:autoSpaceDE w:val="0"/>
      <w:autoSpaceDN w:val="0"/>
      <w:adjustRightInd w:val="0"/>
      <w:spacing w:line="580" w:lineRule="exact"/>
      <w:contextualSpacing/>
    </w:pPr>
    <w:rPr>
      <w:rFonts w:ascii="方正楷体_GBK" w:eastAsia="方正楷体_GBK" w:cs="FZFSK--GBK1-0"/>
      <w:kern w:val="0"/>
      <w:szCs w:val="32"/>
    </w:rPr>
  </w:style>
  <w:style w:type="paragraph" w:customStyle="1" w:styleId="aa">
    <w:name w:val="大标题自定义"/>
    <w:basedOn w:val="a"/>
    <w:pPr>
      <w:spacing w:line="576" w:lineRule="exact"/>
      <w:jc w:val="center"/>
      <w:outlineLvl w:val="0"/>
    </w:pPr>
    <w:rPr>
      <w:rFonts w:ascii="CESI小标宋-GB2312" w:eastAsia="方正小标宋_GBK" w:hAnsi="CESI小标宋-GB2312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pacing w:line="600" w:lineRule="exact"/>
      <w:ind w:firstLineChars="200" w:firstLine="200"/>
      <w:jc w:val="both"/>
    </w:pPr>
    <w:rPr>
      <w:rFonts w:ascii="Calibri" w:eastAsia="方正仿宋_GBK" w:hAnsi="Calibri" w:cs="Arial"/>
      <w:snapToGrid w:val="0"/>
      <w:kern w:val="2"/>
      <w:sz w:val="32"/>
      <w:szCs w:val="22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">
    <w:name w:val="toc 8"/>
    <w:basedOn w:val="a"/>
    <w:next w:val="a"/>
    <w:autoRedefine/>
    <w:pPr>
      <w:ind w:left="2940"/>
    </w:pPr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character" w:styleId="a5">
    <w:name w:val="page number"/>
  </w:style>
  <w:style w:type="paragraph" w:customStyle="1" w:styleId="a6">
    <w:name w:val="大标题"/>
    <w:basedOn w:val="a"/>
    <w:next w:val="a"/>
    <w:pPr>
      <w:spacing w:line="640" w:lineRule="exact"/>
      <w:jc w:val="center"/>
    </w:pPr>
    <w:rPr>
      <w:rFonts w:ascii="方正小标宋简体" w:eastAsia="方正小标宋简体"/>
      <w:sz w:val="44"/>
      <w:szCs w:val="44"/>
    </w:rPr>
  </w:style>
  <w:style w:type="paragraph" w:customStyle="1" w:styleId="a7">
    <w:name w:val="自定义正文"/>
    <w:basedOn w:val="a"/>
    <w:next w:val="a4"/>
    <w:autoRedefine/>
    <w:pPr>
      <w:spacing w:line="576" w:lineRule="exact"/>
      <w:jc w:val="left"/>
    </w:pPr>
    <w:rPr>
      <w:rFonts w:ascii="仿宋_GB2312" w:hAnsi="仿宋_GB2312"/>
      <w:szCs w:val="32"/>
    </w:rPr>
  </w:style>
  <w:style w:type="paragraph" w:customStyle="1" w:styleId="a8">
    <w:name w:val="一级标题"/>
    <w:basedOn w:val="a"/>
    <w:autoRedefine/>
    <w:pPr>
      <w:autoSpaceDE w:val="0"/>
      <w:autoSpaceDN w:val="0"/>
      <w:adjustRightInd w:val="0"/>
      <w:spacing w:line="580" w:lineRule="exact"/>
      <w:contextualSpacing/>
    </w:pPr>
    <w:rPr>
      <w:rFonts w:ascii="方正黑体_GBK" w:eastAsia="方正黑体_GBK" w:cs="FZFSK--GBK1-0"/>
      <w:kern w:val="0"/>
      <w:szCs w:val="32"/>
    </w:rPr>
  </w:style>
  <w:style w:type="paragraph" w:customStyle="1" w:styleId="a9">
    <w:name w:val="二级标题"/>
    <w:basedOn w:val="a"/>
    <w:autoRedefine/>
    <w:pPr>
      <w:autoSpaceDE w:val="0"/>
      <w:autoSpaceDN w:val="0"/>
      <w:adjustRightInd w:val="0"/>
      <w:spacing w:line="580" w:lineRule="exact"/>
      <w:contextualSpacing/>
    </w:pPr>
    <w:rPr>
      <w:rFonts w:ascii="方正楷体_GBK" w:eastAsia="方正楷体_GBK" w:cs="FZFSK--GBK1-0"/>
      <w:kern w:val="0"/>
      <w:szCs w:val="32"/>
    </w:rPr>
  </w:style>
  <w:style w:type="paragraph" w:customStyle="1" w:styleId="aa">
    <w:name w:val="大标题自定义"/>
    <w:basedOn w:val="a"/>
    <w:pPr>
      <w:spacing w:line="576" w:lineRule="exact"/>
      <w:jc w:val="center"/>
      <w:outlineLvl w:val="0"/>
    </w:pPr>
    <w:rPr>
      <w:rFonts w:ascii="CESI小标宋-GB2312" w:eastAsia="方正小标宋_GBK" w:hAnsi="CESI小标宋-GB2312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/>
    <sectPr pgNumType="\* ArabicDash2"/>
    <sectPr pgNumType="\* ArabicDash2"/>
  </customProps>
</customData>
</file>

<file path=customXml/itemProps1.xml><?xml version="1.0" encoding="utf-8"?>
<ds:datastoreItem xmlns:ds="http://schemas.openxmlformats.org/officeDocument/2006/customXml" ds:itemID="{AB5CBA1E-8643-4140-8362-716A0BD4C372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64</Words>
  <Characters>365</Characters>
  <Application>Microsoft Office Word</Application>
  <DocSecurity>0</DocSecurity>
  <Lines>3</Lines>
  <Paragraphs>1</Paragraphs>
  <ScaleCrop>false</ScaleCrop>
  <Company>微软中国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hxx</dc:creator>
  <cp:lastModifiedBy>微软用户</cp:lastModifiedBy>
  <cp:revision>2</cp:revision>
  <cp:lastPrinted>2022-09-01T03:29:00Z</cp:lastPrinted>
  <dcterms:created xsi:type="dcterms:W3CDTF">2022-09-01T01:51:00Z</dcterms:created>
  <dcterms:modified xsi:type="dcterms:W3CDTF">2022-09-01T06:44:00Z</dcterms:modified>
</cp:coreProperties>
</file>