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F5" w:rsidRDefault="007532F5" w:rsidP="007532F5">
      <w:pPr>
        <w:ind w:firstLineChars="0" w:firstLine="0"/>
        <w:rPr>
          <w:kern w:val="16"/>
        </w:rPr>
      </w:pPr>
    </w:p>
    <w:p w:rsidR="007532F5" w:rsidRDefault="007532F5" w:rsidP="007532F5">
      <w:pPr>
        <w:ind w:left="480" w:firstLine="640"/>
        <w:rPr>
          <w:rFonts w:eastAsia="黑体"/>
          <w:kern w:val="16"/>
          <w:sz w:val="32"/>
          <w:szCs w:val="32"/>
        </w:rPr>
      </w:pPr>
    </w:p>
    <w:p w:rsidR="007532F5" w:rsidRDefault="007532F5" w:rsidP="007532F5">
      <w:pPr>
        <w:ind w:left="480" w:firstLine="640"/>
        <w:rPr>
          <w:rFonts w:eastAsia="黑体"/>
          <w:kern w:val="16"/>
          <w:sz w:val="32"/>
          <w:szCs w:val="32"/>
        </w:rPr>
      </w:pPr>
    </w:p>
    <w:p w:rsidR="007532F5" w:rsidRDefault="007532F5" w:rsidP="007532F5">
      <w:pPr>
        <w:ind w:left="480" w:firstLine="640"/>
        <w:rPr>
          <w:rFonts w:eastAsia="黑体"/>
          <w:kern w:val="16"/>
          <w:sz w:val="32"/>
          <w:szCs w:val="32"/>
        </w:rPr>
      </w:pPr>
    </w:p>
    <w:p w:rsidR="0051728A" w:rsidRDefault="007532F5" w:rsidP="00763824">
      <w:pPr>
        <w:spacing w:beforeLines="50" w:afterLines="50"/>
        <w:ind w:firstLineChars="0" w:firstLine="0"/>
        <w:jc w:val="center"/>
        <w:rPr>
          <w:b/>
          <w:bCs/>
          <w:kern w:val="16"/>
          <w:sz w:val="44"/>
        </w:rPr>
      </w:pPr>
      <w:r w:rsidRPr="00B334CF">
        <w:rPr>
          <w:rFonts w:hint="eastAsia"/>
          <w:b/>
          <w:bCs/>
          <w:kern w:val="16"/>
          <w:sz w:val="44"/>
        </w:rPr>
        <w:t>四川省国防计量检定人员</w:t>
      </w:r>
    </w:p>
    <w:p w:rsidR="007532F5" w:rsidRDefault="0051728A" w:rsidP="00763824">
      <w:pPr>
        <w:spacing w:beforeLines="50" w:afterLines="50"/>
        <w:ind w:firstLineChars="0" w:firstLine="0"/>
        <w:jc w:val="center"/>
        <w:rPr>
          <w:b/>
          <w:bCs/>
          <w:kern w:val="16"/>
          <w:sz w:val="44"/>
        </w:rPr>
      </w:pPr>
      <w:r>
        <w:rPr>
          <w:rFonts w:hint="eastAsia"/>
          <w:b/>
          <w:bCs/>
          <w:kern w:val="16"/>
          <w:sz w:val="44"/>
        </w:rPr>
        <w:t>计量专业知识考试</w:t>
      </w:r>
      <w:r w:rsidR="007532F5">
        <w:rPr>
          <w:b/>
          <w:bCs/>
          <w:kern w:val="16"/>
          <w:sz w:val="44"/>
        </w:rPr>
        <w:t>大纲</w:t>
      </w:r>
    </w:p>
    <w:p w:rsidR="007532F5" w:rsidRDefault="007532F5" w:rsidP="007532F5">
      <w:pPr>
        <w:ind w:left="480" w:firstLine="800"/>
        <w:jc w:val="center"/>
        <w:rPr>
          <w:rFonts w:eastAsia="黑体"/>
          <w:spacing w:val="40"/>
          <w:kern w:val="16"/>
          <w:sz w:val="32"/>
        </w:rPr>
      </w:pPr>
    </w:p>
    <w:p w:rsidR="007532F5" w:rsidRPr="00763824" w:rsidRDefault="00763824" w:rsidP="00763824">
      <w:pPr>
        <w:ind w:leftChars="-200" w:left="144" w:hangingChars="120" w:hanging="624"/>
        <w:jc w:val="center"/>
        <w:rPr>
          <w:rFonts w:eastAsia="黑体"/>
          <w:spacing w:val="40"/>
          <w:kern w:val="16"/>
          <w:sz w:val="44"/>
          <w:szCs w:val="44"/>
        </w:rPr>
      </w:pPr>
      <w:r w:rsidRPr="00763824">
        <w:rPr>
          <w:rFonts w:eastAsia="黑体" w:hint="eastAsia"/>
          <w:spacing w:val="40"/>
          <w:kern w:val="16"/>
          <w:sz w:val="44"/>
          <w:szCs w:val="44"/>
        </w:rPr>
        <w:t>10</w:t>
      </w:r>
    </w:p>
    <w:p w:rsidR="007532F5" w:rsidRPr="007532F5" w:rsidRDefault="00784E58" w:rsidP="00763824">
      <w:pPr>
        <w:spacing w:beforeLines="50" w:afterLines="50"/>
        <w:ind w:firstLineChars="0" w:firstLine="0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声学</w:t>
      </w:r>
      <w:r w:rsidR="007532F5" w:rsidRPr="007532F5">
        <w:rPr>
          <w:rFonts w:hint="eastAsia"/>
          <w:sz w:val="72"/>
          <w:szCs w:val="72"/>
        </w:rPr>
        <w:t>专业</w:t>
      </w:r>
    </w:p>
    <w:p w:rsidR="007532F5" w:rsidRDefault="007532F5" w:rsidP="007532F5">
      <w:pPr>
        <w:ind w:firstLineChars="0" w:firstLine="0"/>
        <w:jc w:val="center"/>
      </w:pPr>
      <w:r>
        <w:t>（</w:t>
      </w:r>
      <w:r>
        <w:rPr>
          <w:rFonts w:hint="eastAsia"/>
        </w:rPr>
        <w:t>2020</w:t>
      </w:r>
      <w:r>
        <w:rPr>
          <w:rFonts w:hint="eastAsia"/>
        </w:rPr>
        <w:t>年试行</w:t>
      </w:r>
      <w:r>
        <w:t>）</w:t>
      </w:r>
    </w:p>
    <w:p w:rsidR="007532F5" w:rsidRDefault="007532F5" w:rsidP="007532F5">
      <w:pPr>
        <w:ind w:left="480" w:firstLine="480"/>
      </w:pPr>
    </w:p>
    <w:p w:rsidR="007532F5" w:rsidRPr="00D2659F" w:rsidRDefault="007532F5" w:rsidP="007532F5">
      <w:pPr>
        <w:ind w:firstLine="480"/>
      </w:pPr>
    </w:p>
    <w:p w:rsidR="007532F5" w:rsidRDefault="007532F5" w:rsidP="007532F5">
      <w:pPr>
        <w:ind w:firstLine="480"/>
      </w:pPr>
    </w:p>
    <w:p w:rsidR="007532F5" w:rsidRDefault="007532F5" w:rsidP="007532F5">
      <w:pPr>
        <w:ind w:firstLine="480"/>
      </w:pPr>
    </w:p>
    <w:p w:rsidR="007532F5" w:rsidRDefault="007532F5" w:rsidP="007532F5">
      <w:pPr>
        <w:ind w:firstLine="480"/>
      </w:pPr>
    </w:p>
    <w:p w:rsidR="007532F5" w:rsidRDefault="007532F5" w:rsidP="007532F5">
      <w:pPr>
        <w:ind w:firstLine="480"/>
      </w:pPr>
    </w:p>
    <w:p w:rsidR="007532F5" w:rsidRDefault="007532F5" w:rsidP="007532F5">
      <w:pPr>
        <w:ind w:firstLine="480"/>
      </w:pPr>
    </w:p>
    <w:p w:rsidR="007532F5" w:rsidRDefault="007532F5" w:rsidP="007532F5">
      <w:pPr>
        <w:ind w:firstLine="480"/>
      </w:pPr>
    </w:p>
    <w:p w:rsidR="007532F5" w:rsidRDefault="007532F5" w:rsidP="007532F5">
      <w:pPr>
        <w:ind w:firstLineChars="0" w:firstLine="0"/>
        <w:jc w:val="center"/>
        <w:rPr>
          <w:sz w:val="28"/>
          <w:szCs w:val="28"/>
        </w:rPr>
      </w:pPr>
      <w:r w:rsidRPr="007532F5">
        <w:rPr>
          <w:rFonts w:hint="eastAsia"/>
          <w:sz w:val="28"/>
          <w:szCs w:val="28"/>
        </w:rPr>
        <w:t>四川省国防计量考核委员会</w:t>
      </w:r>
    </w:p>
    <w:p w:rsidR="007532F5" w:rsidRPr="007532F5" w:rsidRDefault="007532F5" w:rsidP="007532F5">
      <w:pPr>
        <w:ind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</w:p>
    <w:p w:rsidR="007532F5" w:rsidRDefault="007532F5" w:rsidP="007532F5">
      <w:pPr>
        <w:ind w:firstLine="480"/>
      </w:pPr>
    </w:p>
    <w:p w:rsidR="00883CE1" w:rsidRDefault="00883CE1" w:rsidP="00883CE1">
      <w:pPr>
        <w:pStyle w:val="TOC"/>
        <w:ind w:firstLine="480"/>
        <w:jc w:val="center"/>
      </w:pPr>
      <w:r>
        <w:rPr>
          <w:lang w:val="zh-CN"/>
        </w:rPr>
        <w:lastRenderedPageBreak/>
        <w:t>目录</w:t>
      </w:r>
    </w:p>
    <w:p w:rsidR="003A679D" w:rsidRDefault="00571FC3">
      <w:pPr>
        <w:pStyle w:val="30"/>
        <w:rPr>
          <w:rFonts w:asciiTheme="minorHAnsi" w:eastAsiaTheme="minorEastAsia" w:hAnsiTheme="minorHAnsi" w:cstheme="minorBidi"/>
          <w:noProof/>
          <w:sz w:val="21"/>
          <w:szCs w:val="22"/>
        </w:rPr>
      </w:pPr>
      <w:r>
        <w:rPr>
          <w:b/>
          <w:bCs/>
          <w:lang w:val="zh-CN"/>
        </w:rPr>
        <w:fldChar w:fldCharType="begin"/>
      </w:r>
      <w:r w:rsidR="00883CE1">
        <w:rPr>
          <w:b/>
          <w:bCs/>
          <w:lang w:val="zh-CN"/>
        </w:rPr>
        <w:instrText xml:space="preserve"> TOC \o "1-3" \h \z \u </w:instrText>
      </w:r>
      <w:r>
        <w:rPr>
          <w:b/>
          <w:bCs/>
          <w:lang w:val="zh-CN"/>
        </w:rPr>
        <w:fldChar w:fldCharType="separate"/>
      </w:r>
      <w:hyperlink w:anchor="_Toc34748648" w:history="1">
        <w:r w:rsidR="003A679D" w:rsidRPr="00310928">
          <w:rPr>
            <w:rStyle w:val="a5"/>
            <w:noProof/>
          </w:rPr>
          <w:t>一、（</w:t>
        </w:r>
        <w:r w:rsidR="003A679D" w:rsidRPr="00310928">
          <w:rPr>
            <w:rStyle w:val="a5"/>
            <w:noProof/>
          </w:rPr>
          <w:t>100101</w:t>
        </w:r>
        <w:r w:rsidR="003A679D" w:rsidRPr="00310928">
          <w:rPr>
            <w:rStyle w:val="a5"/>
            <w:noProof/>
          </w:rPr>
          <w:t>）超声（超声探伤）</w:t>
        </w:r>
        <w:r w:rsidR="003A679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A679D">
          <w:rPr>
            <w:noProof/>
            <w:webHidden/>
          </w:rPr>
          <w:instrText xml:space="preserve"> PAGEREF _Toc34748648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8474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83CE1" w:rsidRDefault="00571FC3" w:rsidP="00883CE1">
      <w:pPr>
        <w:ind w:firstLine="482"/>
      </w:pPr>
      <w:r>
        <w:rPr>
          <w:b/>
          <w:bCs/>
          <w:lang w:val="zh-CN"/>
        </w:rPr>
        <w:fldChar w:fldCharType="end"/>
      </w:r>
    </w:p>
    <w:p w:rsidR="00883CE1" w:rsidRDefault="00883CE1" w:rsidP="00883CE1">
      <w:pPr>
        <w:ind w:firstLine="480"/>
        <w:sectPr w:rsidR="00883CE1" w:rsidSect="009645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titlePg/>
          <w:docGrid w:type="lines" w:linePitch="326"/>
        </w:sectPr>
      </w:pPr>
      <w:bookmarkStart w:id="0" w:name="_GoBack"/>
      <w:bookmarkEnd w:id="0"/>
    </w:p>
    <w:p w:rsidR="00883CE1" w:rsidRPr="00763824" w:rsidRDefault="00883CE1" w:rsidP="00763824">
      <w:pPr>
        <w:pStyle w:val="3"/>
        <w:spacing w:line="415" w:lineRule="auto"/>
        <w:ind w:firstLine="482"/>
        <w:rPr>
          <w:sz w:val="24"/>
          <w:szCs w:val="24"/>
        </w:rPr>
      </w:pPr>
      <w:bookmarkStart w:id="1" w:name="_Toc34748648"/>
      <w:r w:rsidRPr="00763824">
        <w:rPr>
          <w:rFonts w:hint="eastAsia"/>
          <w:sz w:val="24"/>
          <w:szCs w:val="24"/>
        </w:rPr>
        <w:lastRenderedPageBreak/>
        <w:t>一、（</w:t>
      </w:r>
      <w:r w:rsidR="00784E58" w:rsidRPr="00763824">
        <w:rPr>
          <w:sz w:val="24"/>
          <w:szCs w:val="24"/>
        </w:rPr>
        <w:t>10</w:t>
      </w:r>
      <w:r w:rsidRPr="00763824">
        <w:rPr>
          <w:sz w:val="24"/>
          <w:szCs w:val="24"/>
        </w:rPr>
        <w:t>0101</w:t>
      </w:r>
      <w:r w:rsidRPr="00763824">
        <w:rPr>
          <w:rFonts w:hint="eastAsia"/>
          <w:sz w:val="24"/>
          <w:szCs w:val="24"/>
        </w:rPr>
        <w:t>）</w:t>
      </w:r>
      <w:r w:rsidR="00784E58" w:rsidRPr="00763824">
        <w:rPr>
          <w:rFonts w:hint="eastAsia"/>
          <w:sz w:val="24"/>
          <w:szCs w:val="24"/>
        </w:rPr>
        <w:t>超声（超声探伤）</w:t>
      </w:r>
      <w:bookmarkEnd w:id="1"/>
    </w:p>
    <w:p w:rsidR="00883CE1" w:rsidRPr="00763824" w:rsidRDefault="00B92DA1" w:rsidP="00763824">
      <w:pPr>
        <w:spacing w:beforeLines="50" w:afterLines="50" w:line="240" w:lineRule="auto"/>
        <w:ind w:firstLineChars="0" w:firstLine="0"/>
        <w:rPr>
          <w:b/>
          <w:sz w:val="21"/>
          <w:szCs w:val="21"/>
        </w:rPr>
      </w:pPr>
      <w:r w:rsidRPr="00763824">
        <w:rPr>
          <w:b/>
          <w:sz w:val="21"/>
          <w:szCs w:val="21"/>
        </w:rPr>
        <w:t>1</w:t>
      </w:r>
      <w:r w:rsidRPr="00763824">
        <w:rPr>
          <w:rFonts w:hint="eastAsia"/>
          <w:b/>
          <w:sz w:val="21"/>
          <w:szCs w:val="21"/>
        </w:rPr>
        <w:t>.</w:t>
      </w:r>
      <w:r w:rsidR="00883CE1" w:rsidRPr="00763824">
        <w:rPr>
          <w:b/>
          <w:sz w:val="21"/>
          <w:szCs w:val="21"/>
        </w:rPr>
        <w:t>概述</w:t>
      </w:r>
    </w:p>
    <w:p w:rsidR="00EC2F22" w:rsidRPr="00763824" w:rsidRDefault="00EC2F22" w:rsidP="00763824">
      <w:pPr>
        <w:spacing w:line="240" w:lineRule="auto"/>
        <w:ind w:firstLine="420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超声探伤属于声学中的超声子领域。超声探伤计量的主要任务是建立和保存超声计量标准、采用标准方法，保证国防超声研究和应用中量值的准确可靠及单位的统一。</w:t>
      </w:r>
    </w:p>
    <w:p w:rsidR="00EC2F22" w:rsidRPr="00763824" w:rsidRDefault="00EC2F22" w:rsidP="00763824">
      <w:pPr>
        <w:spacing w:line="240" w:lineRule="auto"/>
        <w:ind w:firstLine="420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超声探伤计量涉及：“超声探伤”一个子项目。超声探伤计量器具包括超声探伤仪检定装置、数字示波器、衰减器、标准试块、超声探头等，它们是测量超声参数的基本计量器具或计量标准的配套设备。超声探伤计量中的相关参数是通过超声探伤仪检定装置、标准试块传递到超声探伤仪、相控阵超声探伤仪、超声探伤仪换能器中。</w:t>
      </w:r>
    </w:p>
    <w:p w:rsidR="00883CE1" w:rsidRPr="00763824" w:rsidRDefault="00B92DA1" w:rsidP="00763824">
      <w:pPr>
        <w:spacing w:beforeLines="50" w:afterLines="50" w:line="240" w:lineRule="auto"/>
        <w:ind w:firstLineChars="0" w:firstLine="0"/>
        <w:rPr>
          <w:b/>
          <w:sz w:val="21"/>
          <w:szCs w:val="21"/>
        </w:rPr>
      </w:pPr>
      <w:r w:rsidRPr="00763824">
        <w:rPr>
          <w:b/>
          <w:sz w:val="21"/>
          <w:szCs w:val="21"/>
        </w:rPr>
        <w:t>2</w:t>
      </w:r>
      <w:r w:rsidRPr="00763824">
        <w:rPr>
          <w:rFonts w:hint="eastAsia"/>
          <w:b/>
          <w:sz w:val="21"/>
          <w:szCs w:val="21"/>
        </w:rPr>
        <w:t>.</w:t>
      </w:r>
      <w:r w:rsidR="00883CE1" w:rsidRPr="00763824">
        <w:rPr>
          <w:b/>
          <w:sz w:val="21"/>
          <w:szCs w:val="21"/>
        </w:rPr>
        <w:t>知识要点</w:t>
      </w:r>
    </w:p>
    <w:p w:rsidR="00883CE1" w:rsidRPr="00763824" w:rsidRDefault="00883CE1" w:rsidP="00763824">
      <w:pPr>
        <w:pStyle w:val="a4"/>
        <w:numPr>
          <w:ilvl w:val="0"/>
          <w:numId w:val="2"/>
        </w:numPr>
        <w:spacing w:beforeLines="50" w:afterLines="50" w:line="240" w:lineRule="auto"/>
        <w:ind w:left="426" w:firstLineChars="0" w:hanging="426"/>
        <w:rPr>
          <w:b/>
          <w:sz w:val="21"/>
          <w:szCs w:val="21"/>
        </w:rPr>
      </w:pPr>
      <w:r w:rsidRPr="00763824">
        <w:rPr>
          <w:b/>
          <w:sz w:val="21"/>
          <w:szCs w:val="21"/>
        </w:rPr>
        <w:t>掌握</w:t>
      </w:r>
    </w:p>
    <w:p w:rsidR="00EC2F22" w:rsidRPr="00763824" w:rsidRDefault="00EC2F22" w:rsidP="00763824">
      <w:pPr>
        <w:numPr>
          <w:ilvl w:val="0"/>
          <w:numId w:val="3"/>
        </w:numPr>
        <w:tabs>
          <w:tab w:val="clear" w:pos="907"/>
          <w:tab w:val="num" w:pos="567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声波的产生、性质、类型、传播特性，声波的分类；</w:t>
      </w:r>
    </w:p>
    <w:p w:rsidR="00EC2F22" w:rsidRPr="00763824" w:rsidRDefault="00EC2F22" w:rsidP="00763824">
      <w:pPr>
        <w:numPr>
          <w:ilvl w:val="0"/>
          <w:numId w:val="3"/>
        </w:numPr>
        <w:tabs>
          <w:tab w:val="clear" w:pos="907"/>
          <w:tab w:val="num" w:pos="567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超声探伤仪、超声探伤仪换能器的分类，超声探伤的基本概念及名词术语；</w:t>
      </w:r>
    </w:p>
    <w:p w:rsidR="00EC2F22" w:rsidRPr="00763824" w:rsidRDefault="00EC2F22" w:rsidP="00763824">
      <w:pPr>
        <w:numPr>
          <w:ilvl w:val="0"/>
          <w:numId w:val="3"/>
        </w:numPr>
        <w:tabs>
          <w:tab w:val="clear" w:pos="907"/>
          <w:tab w:val="num" w:pos="567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计量超声探伤仪、超声探伤仪换能器的主要技术参数；</w:t>
      </w:r>
    </w:p>
    <w:p w:rsidR="00EC2F22" w:rsidRPr="00763824" w:rsidRDefault="00EC2F22" w:rsidP="00763824">
      <w:pPr>
        <w:numPr>
          <w:ilvl w:val="0"/>
          <w:numId w:val="3"/>
        </w:numPr>
        <w:tabs>
          <w:tab w:val="clear" w:pos="907"/>
          <w:tab w:val="num" w:pos="567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垂直线性误差的对数换算关系。</w:t>
      </w:r>
    </w:p>
    <w:p w:rsidR="00EC2F22" w:rsidRPr="00763824" w:rsidRDefault="00EC2F22" w:rsidP="00763824">
      <w:pPr>
        <w:numPr>
          <w:ilvl w:val="0"/>
          <w:numId w:val="3"/>
        </w:numPr>
        <w:tabs>
          <w:tab w:val="clear" w:pos="907"/>
          <w:tab w:val="num" w:pos="567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超声探伤仪的检定条件、检定项目、检定方法，相控阵超声探伤仪与超声探伤仪换能器的校准条件、校准项目、校准方法；</w:t>
      </w:r>
    </w:p>
    <w:p w:rsidR="00EC2F22" w:rsidRPr="00763824" w:rsidRDefault="00EC2F22" w:rsidP="00763824">
      <w:pPr>
        <w:numPr>
          <w:ilvl w:val="0"/>
          <w:numId w:val="3"/>
        </w:numPr>
        <w:tabs>
          <w:tab w:val="clear" w:pos="907"/>
          <w:tab w:val="num" w:pos="567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检定</w:t>
      </w:r>
      <w:r w:rsidRPr="00763824">
        <w:rPr>
          <w:rFonts w:hint="eastAsia"/>
          <w:sz w:val="21"/>
          <w:szCs w:val="21"/>
        </w:rPr>
        <w:t>/</w:t>
      </w:r>
      <w:r w:rsidRPr="00763824">
        <w:rPr>
          <w:rFonts w:hint="eastAsia"/>
          <w:sz w:val="21"/>
          <w:szCs w:val="21"/>
        </w:rPr>
        <w:t>校准结果的处理及证书、检定</w:t>
      </w:r>
      <w:r w:rsidRPr="00763824">
        <w:rPr>
          <w:rFonts w:hint="eastAsia"/>
          <w:sz w:val="21"/>
          <w:szCs w:val="21"/>
        </w:rPr>
        <w:t>/</w:t>
      </w:r>
      <w:r w:rsidRPr="00763824">
        <w:rPr>
          <w:rFonts w:hint="eastAsia"/>
          <w:sz w:val="21"/>
          <w:szCs w:val="21"/>
        </w:rPr>
        <w:t>校准周期及检定</w:t>
      </w:r>
      <w:r w:rsidRPr="00763824">
        <w:rPr>
          <w:rFonts w:hint="eastAsia"/>
          <w:sz w:val="21"/>
          <w:szCs w:val="21"/>
        </w:rPr>
        <w:t>/</w:t>
      </w:r>
      <w:r w:rsidRPr="00763824">
        <w:rPr>
          <w:rFonts w:hint="eastAsia"/>
          <w:sz w:val="21"/>
          <w:szCs w:val="21"/>
        </w:rPr>
        <w:t>校准中的注意事项；</w:t>
      </w:r>
    </w:p>
    <w:p w:rsidR="00EC2F22" w:rsidRPr="00763824" w:rsidRDefault="00EC2F22" w:rsidP="00763824">
      <w:pPr>
        <w:numPr>
          <w:ilvl w:val="0"/>
          <w:numId w:val="3"/>
        </w:numPr>
        <w:tabs>
          <w:tab w:val="clear" w:pos="907"/>
          <w:tab w:val="num" w:pos="567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超声探伤仪、超声探伤仪换能器的测量原理；</w:t>
      </w:r>
    </w:p>
    <w:p w:rsidR="00EC2F22" w:rsidRPr="00763824" w:rsidRDefault="00EC2F22" w:rsidP="00763824">
      <w:pPr>
        <w:numPr>
          <w:ilvl w:val="0"/>
          <w:numId w:val="3"/>
        </w:numPr>
        <w:tabs>
          <w:tab w:val="clear" w:pos="907"/>
          <w:tab w:val="num" w:pos="567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现行有效的检定规程的名称和适用范围。</w:t>
      </w:r>
    </w:p>
    <w:p w:rsidR="00883CE1" w:rsidRPr="00763824" w:rsidRDefault="00883CE1" w:rsidP="00763824">
      <w:pPr>
        <w:pStyle w:val="a4"/>
        <w:numPr>
          <w:ilvl w:val="0"/>
          <w:numId w:val="2"/>
        </w:numPr>
        <w:spacing w:beforeLines="50" w:afterLines="50" w:line="240" w:lineRule="auto"/>
        <w:ind w:left="426" w:firstLineChars="0" w:hanging="426"/>
        <w:rPr>
          <w:b/>
          <w:sz w:val="21"/>
          <w:szCs w:val="21"/>
        </w:rPr>
      </w:pPr>
      <w:r w:rsidRPr="00763824">
        <w:rPr>
          <w:b/>
          <w:sz w:val="21"/>
          <w:szCs w:val="21"/>
        </w:rPr>
        <w:t>熟悉</w:t>
      </w:r>
    </w:p>
    <w:p w:rsidR="00EC2F22" w:rsidRPr="00763824" w:rsidRDefault="00EC2F22" w:rsidP="00763824">
      <w:pPr>
        <w:numPr>
          <w:ilvl w:val="0"/>
          <w:numId w:val="8"/>
        </w:numPr>
        <w:tabs>
          <w:tab w:val="clear" w:pos="907"/>
          <w:tab w:val="num" w:pos="567"/>
        </w:tabs>
        <w:spacing w:line="240" w:lineRule="auto"/>
        <w:ind w:firstLineChars="0" w:hanging="76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超声探伤计量标准装置的组成；</w:t>
      </w:r>
    </w:p>
    <w:p w:rsidR="00EC2F22" w:rsidRPr="00763824" w:rsidRDefault="00EC2F22" w:rsidP="00763824">
      <w:pPr>
        <w:numPr>
          <w:ilvl w:val="0"/>
          <w:numId w:val="8"/>
        </w:numPr>
        <w:tabs>
          <w:tab w:val="clear" w:pos="907"/>
          <w:tab w:val="num" w:pos="567"/>
        </w:tabs>
        <w:spacing w:line="240" w:lineRule="auto"/>
        <w:ind w:firstLineChars="0" w:hanging="76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超声探伤计量标准的使用及维护保养要求；</w:t>
      </w:r>
    </w:p>
    <w:p w:rsidR="00EC2F22" w:rsidRPr="00763824" w:rsidRDefault="00EC2F22" w:rsidP="00763824">
      <w:pPr>
        <w:numPr>
          <w:ilvl w:val="0"/>
          <w:numId w:val="8"/>
        </w:numPr>
        <w:tabs>
          <w:tab w:val="clear" w:pos="907"/>
          <w:tab w:val="num" w:pos="567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超声探伤仪垂直线性误差、超声探伤仪换能器脉冲宽度的测量结果不确定度评定。</w:t>
      </w:r>
    </w:p>
    <w:p w:rsidR="00883CE1" w:rsidRPr="00763824" w:rsidRDefault="00883CE1" w:rsidP="00763824">
      <w:pPr>
        <w:pStyle w:val="a4"/>
        <w:numPr>
          <w:ilvl w:val="0"/>
          <w:numId w:val="2"/>
        </w:numPr>
        <w:spacing w:beforeLines="50" w:afterLines="50" w:line="240" w:lineRule="auto"/>
        <w:ind w:left="426" w:firstLineChars="0" w:hanging="426"/>
        <w:rPr>
          <w:b/>
          <w:sz w:val="21"/>
          <w:szCs w:val="21"/>
        </w:rPr>
      </w:pPr>
      <w:r w:rsidRPr="00763824">
        <w:rPr>
          <w:b/>
          <w:sz w:val="21"/>
          <w:szCs w:val="21"/>
        </w:rPr>
        <w:t>了解</w:t>
      </w:r>
    </w:p>
    <w:p w:rsidR="00EC2F22" w:rsidRPr="00763824" w:rsidRDefault="00EC2F22" w:rsidP="00763824">
      <w:pPr>
        <w:numPr>
          <w:ilvl w:val="0"/>
          <w:numId w:val="9"/>
        </w:numPr>
        <w:tabs>
          <w:tab w:val="clear" w:pos="907"/>
          <w:tab w:val="num" w:pos="567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超声探伤仪、相控阵超声探伤仪、超声探伤仪换能器及超声探伤计量标准的国内外发展趋势；</w:t>
      </w:r>
    </w:p>
    <w:p w:rsidR="00EC2F22" w:rsidRPr="00763824" w:rsidRDefault="00EC2F22" w:rsidP="00763824">
      <w:pPr>
        <w:numPr>
          <w:ilvl w:val="0"/>
          <w:numId w:val="9"/>
        </w:numPr>
        <w:tabs>
          <w:tab w:val="clear" w:pos="907"/>
          <w:tab w:val="num" w:pos="567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影响超声探伤仪、相控阵超声探伤仪、超声探伤仪换能器性能的影响因素；</w:t>
      </w:r>
    </w:p>
    <w:p w:rsidR="00EC2F22" w:rsidRPr="00763824" w:rsidRDefault="00EC2F22" w:rsidP="00763824">
      <w:pPr>
        <w:numPr>
          <w:ilvl w:val="0"/>
          <w:numId w:val="9"/>
        </w:numPr>
        <w:tabs>
          <w:tab w:val="clear" w:pos="907"/>
          <w:tab w:val="num" w:pos="567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超声探伤的应用领域；</w:t>
      </w:r>
    </w:p>
    <w:p w:rsidR="00EC2F22" w:rsidRPr="00763824" w:rsidRDefault="00EC2F22" w:rsidP="00763824">
      <w:pPr>
        <w:numPr>
          <w:ilvl w:val="0"/>
          <w:numId w:val="9"/>
        </w:numPr>
        <w:tabs>
          <w:tab w:val="clear" w:pos="907"/>
          <w:tab w:val="num" w:pos="567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建标技术报告。</w:t>
      </w:r>
    </w:p>
    <w:p w:rsidR="00883CE1" w:rsidRPr="00763824" w:rsidRDefault="00B92DA1" w:rsidP="00763824">
      <w:pPr>
        <w:spacing w:beforeLines="50" w:afterLines="50" w:line="240" w:lineRule="auto"/>
        <w:ind w:firstLineChars="0" w:firstLine="0"/>
        <w:rPr>
          <w:b/>
          <w:sz w:val="21"/>
          <w:szCs w:val="21"/>
        </w:rPr>
      </w:pPr>
      <w:r w:rsidRPr="00763824">
        <w:rPr>
          <w:b/>
          <w:sz w:val="21"/>
          <w:szCs w:val="21"/>
        </w:rPr>
        <w:t>3.</w:t>
      </w:r>
      <w:r w:rsidR="00883CE1" w:rsidRPr="00763824">
        <w:rPr>
          <w:b/>
          <w:sz w:val="21"/>
          <w:szCs w:val="21"/>
        </w:rPr>
        <w:t>参考文献</w:t>
      </w:r>
    </w:p>
    <w:p w:rsidR="00883CE1" w:rsidRPr="00763824" w:rsidRDefault="00883CE1" w:rsidP="00763824">
      <w:pPr>
        <w:numPr>
          <w:ilvl w:val="0"/>
          <w:numId w:val="5"/>
        </w:numPr>
        <w:tabs>
          <w:tab w:val="clear" w:pos="907"/>
          <w:tab w:val="num" w:pos="709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sz w:val="21"/>
          <w:szCs w:val="21"/>
        </w:rPr>
        <w:t>国防科工委科技与质量司，计量培训教材</w:t>
      </w:r>
      <w:r w:rsidR="00784E58" w:rsidRPr="00763824">
        <w:rPr>
          <w:rFonts w:hint="eastAsia"/>
          <w:sz w:val="21"/>
          <w:szCs w:val="21"/>
        </w:rPr>
        <w:t>声学</w:t>
      </w:r>
      <w:r w:rsidRPr="00763824">
        <w:rPr>
          <w:sz w:val="21"/>
          <w:szCs w:val="21"/>
        </w:rPr>
        <w:t>计量，原子能出版社，</w:t>
      </w:r>
      <w:r w:rsidRPr="00763824">
        <w:rPr>
          <w:sz w:val="21"/>
          <w:szCs w:val="21"/>
        </w:rPr>
        <w:t>2002</w:t>
      </w:r>
    </w:p>
    <w:p w:rsidR="00784E58" w:rsidRPr="00763824" w:rsidRDefault="00784E58" w:rsidP="00763824">
      <w:pPr>
        <w:numPr>
          <w:ilvl w:val="0"/>
          <w:numId w:val="5"/>
        </w:numPr>
        <w:tabs>
          <w:tab w:val="clear" w:pos="907"/>
          <w:tab w:val="num" w:pos="709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JJG746-2004</w:t>
      </w:r>
      <w:r w:rsidRPr="00763824">
        <w:rPr>
          <w:rFonts w:hint="eastAsia"/>
          <w:sz w:val="21"/>
          <w:szCs w:val="21"/>
        </w:rPr>
        <w:tab/>
      </w:r>
      <w:r w:rsidRPr="00763824">
        <w:rPr>
          <w:rFonts w:hint="eastAsia"/>
          <w:sz w:val="21"/>
          <w:szCs w:val="21"/>
        </w:rPr>
        <w:t>超声探伤仪检定规程</w:t>
      </w:r>
    </w:p>
    <w:p w:rsidR="00784E58" w:rsidRPr="00763824" w:rsidRDefault="00784E58" w:rsidP="00763824">
      <w:pPr>
        <w:numPr>
          <w:ilvl w:val="0"/>
          <w:numId w:val="5"/>
        </w:numPr>
        <w:tabs>
          <w:tab w:val="clear" w:pos="907"/>
          <w:tab w:val="num" w:pos="709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JJF1294-2011</w:t>
      </w:r>
      <w:r w:rsidRPr="00763824">
        <w:rPr>
          <w:rFonts w:hint="eastAsia"/>
          <w:sz w:val="21"/>
          <w:szCs w:val="21"/>
        </w:rPr>
        <w:tab/>
      </w:r>
      <w:r w:rsidRPr="00763824">
        <w:rPr>
          <w:rFonts w:hint="eastAsia"/>
          <w:sz w:val="21"/>
          <w:szCs w:val="21"/>
        </w:rPr>
        <w:t>超声探伤仪换能器校准规范</w:t>
      </w:r>
    </w:p>
    <w:p w:rsidR="00784E58" w:rsidRPr="00763824" w:rsidRDefault="00784E58" w:rsidP="00763824">
      <w:pPr>
        <w:numPr>
          <w:ilvl w:val="0"/>
          <w:numId w:val="5"/>
        </w:numPr>
        <w:tabs>
          <w:tab w:val="clear" w:pos="907"/>
          <w:tab w:val="num" w:pos="709"/>
        </w:tabs>
        <w:spacing w:line="240" w:lineRule="auto"/>
        <w:ind w:left="567" w:firstLineChars="0" w:hanging="425"/>
        <w:rPr>
          <w:sz w:val="21"/>
          <w:szCs w:val="21"/>
        </w:rPr>
      </w:pPr>
      <w:r w:rsidRPr="00763824">
        <w:rPr>
          <w:rFonts w:hint="eastAsia"/>
          <w:sz w:val="21"/>
          <w:szCs w:val="21"/>
        </w:rPr>
        <w:t>JJF1338-2012</w:t>
      </w:r>
      <w:r w:rsidRPr="00763824">
        <w:rPr>
          <w:rFonts w:hint="eastAsia"/>
          <w:sz w:val="21"/>
          <w:szCs w:val="21"/>
        </w:rPr>
        <w:tab/>
      </w:r>
      <w:r w:rsidRPr="00763824">
        <w:rPr>
          <w:rFonts w:hint="eastAsia"/>
          <w:sz w:val="21"/>
          <w:szCs w:val="21"/>
        </w:rPr>
        <w:t>相控阵超声探伤仪校准规范</w:t>
      </w:r>
    </w:p>
    <w:sectPr w:rsidR="00784E58" w:rsidRPr="00763824" w:rsidSect="009645BD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7C3" w:rsidRDefault="007C77C3" w:rsidP="00DA0394">
      <w:pPr>
        <w:spacing w:line="240" w:lineRule="auto"/>
        <w:ind w:firstLine="480"/>
      </w:pPr>
      <w:r>
        <w:separator/>
      </w:r>
    </w:p>
  </w:endnote>
  <w:endnote w:type="continuationSeparator" w:id="1">
    <w:p w:rsidR="007C77C3" w:rsidRDefault="007C77C3" w:rsidP="00DA039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DD4" w:rsidRDefault="00871DD4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DD4" w:rsidRDefault="00871DD4">
    <w:pPr>
      <w:pStyle w:val="a7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DD4" w:rsidRDefault="00871DD4">
    <w:pPr>
      <w:pStyle w:val="a7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74982"/>
      <w:docPartObj>
        <w:docPartGallery w:val="Page Numbers (Bottom of Page)"/>
        <w:docPartUnique/>
      </w:docPartObj>
    </w:sdtPr>
    <w:sdtContent>
      <w:p w:rsidR="00871DD4" w:rsidRDefault="00571FC3">
        <w:pPr>
          <w:pStyle w:val="a7"/>
          <w:ind w:firstLine="360"/>
          <w:jc w:val="center"/>
        </w:pPr>
        <w:r>
          <w:fldChar w:fldCharType="begin"/>
        </w:r>
        <w:r w:rsidR="00871DD4">
          <w:instrText>PAGE   \* MERGEFORMAT</w:instrText>
        </w:r>
        <w:r>
          <w:fldChar w:fldCharType="separate"/>
        </w:r>
        <w:r w:rsidR="00484743" w:rsidRPr="00484743">
          <w:rPr>
            <w:noProof/>
            <w:lang w:val="zh-CN"/>
          </w:rPr>
          <w:t>1</w:t>
        </w:r>
        <w:r>
          <w:fldChar w:fldCharType="end"/>
        </w:r>
      </w:p>
    </w:sdtContent>
  </w:sdt>
  <w:p w:rsidR="00871DD4" w:rsidRDefault="00871DD4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7C3" w:rsidRDefault="007C77C3" w:rsidP="00DA0394">
      <w:pPr>
        <w:spacing w:line="240" w:lineRule="auto"/>
        <w:ind w:firstLine="480"/>
      </w:pPr>
      <w:r>
        <w:separator/>
      </w:r>
    </w:p>
  </w:footnote>
  <w:footnote w:type="continuationSeparator" w:id="1">
    <w:p w:rsidR="007C77C3" w:rsidRDefault="007C77C3" w:rsidP="00DA039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DD4" w:rsidRDefault="00871DD4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DD4" w:rsidRDefault="00871DD4" w:rsidP="00274805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DD4" w:rsidRDefault="00871DD4" w:rsidP="0051728A">
    <w:pPr>
      <w:pStyle w:val="a6"/>
      <w:pBdr>
        <w:bottom w:val="none" w:sz="0" w:space="0" w:color="auto"/>
      </w:pBdr>
      <w:ind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DD4" w:rsidRDefault="00871DD4">
    <w:pPr>
      <w:pStyle w:val="a6"/>
      <w:ind w:firstLine="360"/>
    </w:pPr>
    <w:r>
      <w:rPr>
        <w:rFonts w:hint="eastAsia"/>
      </w:rPr>
      <w:t>四川省国防计量检定人员——计量专业知识考试大纲（</w:t>
    </w:r>
    <w:r w:rsidR="00784E58">
      <w:rPr>
        <w:rFonts w:hint="eastAsia"/>
      </w:rPr>
      <w:t>声学</w:t>
    </w:r>
    <w:r>
      <w:rPr>
        <w:rFonts w:hint="eastAsia"/>
      </w:rPr>
      <w:t>专业）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923"/>
    <w:multiLevelType w:val="hybridMultilevel"/>
    <w:tmpl w:val="4B06B518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0A6E3E0B"/>
    <w:multiLevelType w:val="hybridMultilevel"/>
    <w:tmpl w:val="E90AE89E"/>
    <w:lvl w:ilvl="0" w:tplc="04090011">
      <w:start w:val="1"/>
      <w:numFmt w:val="decimal"/>
      <w:lvlText w:val="%1)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98032FE"/>
    <w:multiLevelType w:val="hybridMultilevel"/>
    <w:tmpl w:val="E90AE89E"/>
    <w:lvl w:ilvl="0" w:tplc="04090011">
      <w:start w:val="1"/>
      <w:numFmt w:val="decimal"/>
      <w:lvlText w:val="%1)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3CB151B"/>
    <w:multiLevelType w:val="hybridMultilevel"/>
    <w:tmpl w:val="0EE4C158"/>
    <w:lvl w:ilvl="0" w:tplc="04090011">
      <w:start w:val="1"/>
      <w:numFmt w:val="decimal"/>
      <w:lvlText w:val="%1)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9B72D8D"/>
    <w:multiLevelType w:val="hybridMultilevel"/>
    <w:tmpl w:val="70A4A454"/>
    <w:lvl w:ilvl="0" w:tplc="38D8155A">
      <w:start w:val="1"/>
      <w:numFmt w:val="lowerLetter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9ACF9A4">
      <w:start w:val="1"/>
      <w:numFmt w:val="decimal"/>
      <w:lvlText w:val="2.8.2.%2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C8142DD"/>
    <w:multiLevelType w:val="hybridMultilevel"/>
    <w:tmpl w:val="E90AE89E"/>
    <w:lvl w:ilvl="0" w:tplc="04090011">
      <w:start w:val="1"/>
      <w:numFmt w:val="decimal"/>
      <w:lvlText w:val="%1)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A900B36"/>
    <w:multiLevelType w:val="hybridMultilevel"/>
    <w:tmpl w:val="E90AE89E"/>
    <w:lvl w:ilvl="0" w:tplc="04090011">
      <w:start w:val="1"/>
      <w:numFmt w:val="decimal"/>
      <w:lvlText w:val="%1)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6BD1567"/>
    <w:multiLevelType w:val="hybridMultilevel"/>
    <w:tmpl w:val="0EE4C158"/>
    <w:lvl w:ilvl="0" w:tplc="04090011">
      <w:start w:val="1"/>
      <w:numFmt w:val="decimal"/>
      <w:lvlText w:val="%1)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F50675B"/>
    <w:multiLevelType w:val="hybridMultilevel"/>
    <w:tmpl w:val="515A55F8"/>
    <w:lvl w:ilvl="0" w:tplc="ED5C60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2F5"/>
    <w:rsid w:val="00000CAD"/>
    <w:rsid w:val="0000576C"/>
    <w:rsid w:val="00005FAD"/>
    <w:rsid w:val="00006F32"/>
    <w:rsid w:val="00013309"/>
    <w:rsid w:val="0001431B"/>
    <w:rsid w:val="00023278"/>
    <w:rsid w:val="000258EF"/>
    <w:rsid w:val="00027152"/>
    <w:rsid w:val="00030C58"/>
    <w:rsid w:val="0003624C"/>
    <w:rsid w:val="00041592"/>
    <w:rsid w:val="000424CE"/>
    <w:rsid w:val="000432D3"/>
    <w:rsid w:val="00046AEF"/>
    <w:rsid w:val="00054551"/>
    <w:rsid w:val="00071748"/>
    <w:rsid w:val="0007350B"/>
    <w:rsid w:val="000A22A2"/>
    <w:rsid w:val="000B4A8C"/>
    <w:rsid w:val="000C4AA2"/>
    <w:rsid w:val="000D0B01"/>
    <w:rsid w:val="000D1019"/>
    <w:rsid w:val="000D6FA2"/>
    <w:rsid w:val="000E78F9"/>
    <w:rsid w:val="000F7FCE"/>
    <w:rsid w:val="001069F3"/>
    <w:rsid w:val="001129DF"/>
    <w:rsid w:val="00117A55"/>
    <w:rsid w:val="00120E94"/>
    <w:rsid w:val="0012172A"/>
    <w:rsid w:val="0012225A"/>
    <w:rsid w:val="001275F3"/>
    <w:rsid w:val="001317E7"/>
    <w:rsid w:val="001351A0"/>
    <w:rsid w:val="001364F7"/>
    <w:rsid w:val="0014031B"/>
    <w:rsid w:val="001436AE"/>
    <w:rsid w:val="00153AD9"/>
    <w:rsid w:val="00172C8B"/>
    <w:rsid w:val="00192235"/>
    <w:rsid w:val="001A59EA"/>
    <w:rsid w:val="001C0997"/>
    <w:rsid w:val="001C22F5"/>
    <w:rsid w:val="001C7871"/>
    <w:rsid w:val="001E4675"/>
    <w:rsid w:val="00201775"/>
    <w:rsid w:val="00202E5F"/>
    <w:rsid w:val="002069AD"/>
    <w:rsid w:val="00206A46"/>
    <w:rsid w:val="00217192"/>
    <w:rsid w:val="00240675"/>
    <w:rsid w:val="0026194F"/>
    <w:rsid w:val="002676F6"/>
    <w:rsid w:val="002700CA"/>
    <w:rsid w:val="00274805"/>
    <w:rsid w:val="00290AEC"/>
    <w:rsid w:val="0029789C"/>
    <w:rsid w:val="002C438C"/>
    <w:rsid w:val="002C4718"/>
    <w:rsid w:val="002C5998"/>
    <w:rsid w:val="002C7DBA"/>
    <w:rsid w:val="002E6FC0"/>
    <w:rsid w:val="002E77FC"/>
    <w:rsid w:val="002F1B3C"/>
    <w:rsid w:val="002F4105"/>
    <w:rsid w:val="003122AC"/>
    <w:rsid w:val="00323796"/>
    <w:rsid w:val="00330E29"/>
    <w:rsid w:val="00331027"/>
    <w:rsid w:val="00332EF8"/>
    <w:rsid w:val="00342FDC"/>
    <w:rsid w:val="003516C9"/>
    <w:rsid w:val="00352810"/>
    <w:rsid w:val="0036013C"/>
    <w:rsid w:val="00362D20"/>
    <w:rsid w:val="0037463E"/>
    <w:rsid w:val="00381EFB"/>
    <w:rsid w:val="00397A57"/>
    <w:rsid w:val="003A1F26"/>
    <w:rsid w:val="003A2193"/>
    <w:rsid w:val="003A679D"/>
    <w:rsid w:val="003C0749"/>
    <w:rsid w:val="003C4F3B"/>
    <w:rsid w:val="003D2F19"/>
    <w:rsid w:val="003E0ED7"/>
    <w:rsid w:val="00402B9F"/>
    <w:rsid w:val="004048BD"/>
    <w:rsid w:val="0042201A"/>
    <w:rsid w:val="0042256B"/>
    <w:rsid w:val="00426B53"/>
    <w:rsid w:val="00436CAA"/>
    <w:rsid w:val="0043704A"/>
    <w:rsid w:val="00437955"/>
    <w:rsid w:val="00441867"/>
    <w:rsid w:val="004500F3"/>
    <w:rsid w:val="00450424"/>
    <w:rsid w:val="00455048"/>
    <w:rsid w:val="00456782"/>
    <w:rsid w:val="00465A28"/>
    <w:rsid w:val="00470441"/>
    <w:rsid w:val="0048098F"/>
    <w:rsid w:val="0048352F"/>
    <w:rsid w:val="00484743"/>
    <w:rsid w:val="004865B3"/>
    <w:rsid w:val="0049125A"/>
    <w:rsid w:val="00497E97"/>
    <w:rsid w:val="004A597D"/>
    <w:rsid w:val="004B0F50"/>
    <w:rsid w:val="004B5BD3"/>
    <w:rsid w:val="004B6208"/>
    <w:rsid w:val="004C61C0"/>
    <w:rsid w:val="004D14EE"/>
    <w:rsid w:val="004E08BF"/>
    <w:rsid w:val="00500960"/>
    <w:rsid w:val="00504E77"/>
    <w:rsid w:val="005063D0"/>
    <w:rsid w:val="00510286"/>
    <w:rsid w:val="0051130F"/>
    <w:rsid w:val="005119CD"/>
    <w:rsid w:val="0051728A"/>
    <w:rsid w:val="00521EDD"/>
    <w:rsid w:val="00543095"/>
    <w:rsid w:val="00546676"/>
    <w:rsid w:val="005501DB"/>
    <w:rsid w:val="0056288A"/>
    <w:rsid w:val="00571FC3"/>
    <w:rsid w:val="00594489"/>
    <w:rsid w:val="005A2AA5"/>
    <w:rsid w:val="005B5CBA"/>
    <w:rsid w:val="005C2A6A"/>
    <w:rsid w:val="005C6AD4"/>
    <w:rsid w:val="005E3107"/>
    <w:rsid w:val="005E5FC6"/>
    <w:rsid w:val="005E64D8"/>
    <w:rsid w:val="005F3D73"/>
    <w:rsid w:val="006029BD"/>
    <w:rsid w:val="00603C60"/>
    <w:rsid w:val="00606BB4"/>
    <w:rsid w:val="0060723A"/>
    <w:rsid w:val="00614E10"/>
    <w:rsid w:val="006236FF"/>
    <w:rsid w:val="0064287E"/>
    <w:rsid w:val="00645598"/>
    <w:rsid w:val="006605CD"/>
    <w:rsid w:val="0066193F"/>
    <w:rsid w:val="006658CF"/>
    <w:rsid w:val="00673C77"/>
    <w:rsid w:val="00687879"/>
    <w:rsid w:val="00693498"/>
    <w:rsid w:val="006B1583"/>
    <w:rsid w:val="006B6B07"/>
    <w:rsid w:val="006C217D"/>
    <w:rsid w:val="006C6315"/>
    <w:rsid w:val="006E0453"/>
    <w:rsid w:val="006F335F"/>
    <w:rsid w:val="00700047"/>
    <w:rsid w:val="00713BE1"/>
    <w:rsid w:val="0072135E"/>
    <w:rsid w:val="00721F1B"/>
    <w:rsid w:val="00723277"/>
    <w:rsid w:val="00743778"/>
    <w:rsid w:val="00743F95"/>
    <w:rsid w:val="007532F5"/>
    <w:rsid w:val="007535BB"/>
    <w:rsid w:val="00754F89"/>
    <w:rsid w:val="00763824"/>
    <w:rsid w:val="00770E26"/>
    <w:rsid w:val="00777F42"/>
    <w:rsid w:val="00784A45"/>
    <w:rsid w:val="00784E58"/>
    <w:rsid w:val="007A2BA5"/>
    <w:rsid w:val="007A706B"/>
    <w:rsid w:val="007B2621"/>
    <w:rsid w:val="007B3544"/>
    <w:rsid w:val="007B6373"/>
    <w:rsid w:val="007C3871"/>
    <w:rsid w:val="007C4297"/>
    <w:rsid w:val="007C77C3"/>
    <w:rsid w:val="007D0E84"/>
    <w:rsid w:val="007D3480"/>
    <w:rsid w:val="007D76CA"/>
    <w:rsid w:val="007E60FF"/>
    <w:rsid w:val="007E6B4E"/>
    <w:rsid w:val="007F0E8C"/>
    <w:rsid w:val="0080350F"/>
    <w:rsid w:val="00816134"/>
    <w:rsid w:val="00835896"/>
    <w:rsid w:val="0083717F"/>
    <w:rsid w:val="0084332D"/>
    <w:rsid w:val="008465CB"/>
    <w:rsid w:val="00870EB6"/>
    <w:rsid w:val="00871DD4"/>
    <w:rsid w:val="00883CE1"/>
    <w:rsid w:val="00885F1F"/>
    <w:rsid w:val="008926E3"/>
    <w:rsid w:val="0089275E"/>
    <w:rsid w:val="0089727B"/>
    <w:rsid w:val="008A6251"/>
    <w:rsid w:val="008C19D0"/>
    <w:rsid w:val="008D78C2"/>
    <w:rsid w:val="008D7FC1"/>
    <w:rsid w:val="008E1F0A"/>
    <w:rsid w:val="009074FF"/>
    <w:rsid w:val="0092265C"/>
    <w:rsid w:val="00923CB7"/>
    <w:rsid w:val="00926D61"/>
    <w:rsid w:val="00930E0C"/>
    <w:rsid w:val="00933929"/>
    <w:rsid w:val="009342B1"/>
    <w:rsid w:val="00950F4A"/>
    <w:rsid w:val="009523B1"/>
    <w:rsid w:val="009539B4"/>
    <w:rsid w:val="009645BD"/>
    <w:rsid w:val="00965522"/>
    <w:rsid w:val="00991732"/>
    <w:rsid w:val="00995489"/>
    <w:rsid w:val="009A5DC7"/>
    <w:rsid w:val="009C4B81"/>
    <w:rsid w:val="009C7B74"/>
    <w:rsid w:val="009D14CF"/>
    <w:rsid w:val="009D42D3"/>
    <w:rsid w:val="009D720B"/>
    <w:rsid w:val="009E3E1A"/>
    <w:rsid w:val="009E742F"/>
    <w:rsid w:val="009F3286"/>
    <w:rsid w:val="00A04614"/>
    <w:rsid w:val="00A046BF"/>
    <w:rsid w:val="00A05480"/>
    <w:rsid w:val="00A128E3"/>
    <w:rsid w:val="00A24596"/>
    <w:rsid w:val="00A262D0"/>
    <w:rsid w:val="00A45421"/>
    <w:rsid w:val="00A7167F"/>
    <w:rsid w:val="00A77E35"/>
    <w:rsid w:val="00A87328"/>
    <w:rsid w:val="00A91595"/>
    <w:rsid w:val="00A95CB2"/>
    <w:rsid w:val="00AA1042"/>
    <w:rsid w:val="00AA698E"/>
    <w:rsid w:val="00AB1B69"/>
    <w:rsid w:val="00AC33DA"/>
    <w:rsid w:val="00AD1AC2"/>
    <w:rsid w:val="00AD6281"/>
    <w:rsid w:val="00AF0023"/>
    <w:rsid w:val="00AF496F"/>
    <w:rsid w:val="00AF5EF4"/>
    <w:rsid w:val="00B04E93"/>
    <w:rsid w:val="00B06418"/>
    <w:rsid w:val="00B30D7F"/>
    <w:rsid w:val="00B36232"/>
    <w:rsid w:val="00B402B3"/>
    <w:rsid w:val="00B43580"/>
    <w:rsid w:val="00B461B2"/>
    <w:rsid w:val="00B634A0"/>
    <w:rsid w:val="00B75CEA"/>
    <w:rsid w:val="00B77151"/>
    <w:rsid w:val="00B8719B"/>
    <w:rsid w:val="00B92DA1"/>
    <w:rsid w:val="00B93A50"/>
    <w:rsid w:val="00B94952"/>
    <w:rsid w:val="00B95112"/>
    <w:rsid w:val="00B9655B"/>
    <w:rsid w:val="00B97577"/>
    <w:rsid w:val="00BA24DB"/>
    <w:rsid w:val="00BA744D"/>
    <w:rsid w:val="00BB0C32"/>
    <w:rsid w:val="00BB0E78"/>
    <w:rsid w:val="00BB3A80"/>
    <w:rsid w:val="00BB5860"/>
    <w:rsid w:val="00BD7C79"/>
    <w:rsid w:val="00BE1274"/>
    <w:rsid w:val="00BF6F14"/>
    <w:rsid w:val="00C106F5"/>
    <w:rsid w:val="00C25B03"/>
    <w:rsid w:val="00C4662A"/>
    <w:rsid w:val="00C74EC6"/>
    <w:rsid w:val="00C8339C"/>
    <w:rsid w:val="00C90235"/>
    <w:rsid w:val="00C904F4"/>
    <w:rsid w:val="00C93225"/>
    <w:rsid w:val="00C956F3"/>
    <w:rsid w:val="00CA2E87"/>
    <w:rsid w:val="00CA44E6"/>
    <w:rsid w:val="00CA4CE5"/>
    <w:rsid w:val="00CA61B3"/>
    <w:rsid w:val="00CB0940"/>
    <w:rsid w:val="00CB28E2"/>
    <w:rsid w:val="00CB56ED"/>
    <w:rsid w:val="00CB70C4"/>
    <w:rsid w:val="00CC72F6"/>
    <w:rsid w:val="00CD0C83"/>
    <w:rsid w:val="00CD2238"/>
    <w:rsid w:val="00CD4985"/>
    <w:rsid w:val="00CE135B"/>
    <w:rsid w:val="00CE786C"/>
    <w:rsid w:val="00CF0226"/>
    <w:rsid w:val="00CF16B2"/>
    <w:rsid w:val="00CF44AF"/>
    <w:rsid w:val="00D022E6"/>
    <w:rsid w:val="00D12D63"/>
    <w:rsid w:val="00D17553"/>
    <w:rsid w:val="00D23B29"/>
    <w:rsid w:val="00D27C00"/>
    <w:rsid w:val="00D3147F"/>
    <w:rsid w:val="00D378E4"/>
    <w:rsid w:val="00D37F7F"/>
    <w:rsid w:val="00D4339B"/>
    <w:rsid w:val="00D46306"/>
    <w:rsid w:val="00D4738F"/>
    <w:rsid w:val="00D473D0"/>
    <w:rsid w:val="00D50074"/>
    <w:rsid w:val="00D64FE9"/>
    <w:rsid w:val="00D6756F"/>
    <w:rsid w:val="00D70A28"/>
    <w:rsid w:val="00D727A1"/>
    <w:rsid w:val="00D77047"/>
    <w:rsid w:val="00D87611"/>
    <w:rsid w:val="00D96457"/>
    <w:rsid w:val="00DA0394"/>
    <w:rsid w:val="00DA0759"/>
    <w:rsid w:val="00DA0CE7"/>
    <w:rsid w:val="00DA47D7"/>
    <w:rsid w:val="00DB7CF3"/>
    <w:rsid w:val="00DC495D"/>
    <w:rsid w:val="00DC5A92"/>
    <w:rsid w:val="00DD40E8"/>
    <w:rsid w:val="00DE31F9"/>
    <w:rsid w:val="00DF268D"/>
    <w:rsid w:val="00DF42B9"/>
    <w:rsid w:val="00DF6EA5"/>
    <w:rsid w:val="00E049D0"/>
    <w:rsid w:val="00E05DA4"/>
    <w:rsid w:val="00E13F42"/>
    <w:rsid w:val="00E3437F"/>
    <w:rsid w:val="00E46B5A"/>
    <w:rsid w:val="00E550BE"/>
    <w:rsid w:val="00E57188"/>
    <w:rsid w:val="00E602F2"/>
    <w:rsid w:val="00E70F8A"/>
    <w:rsid w:val="00E73F63"/>
    <w:rsid w:val="00E766EC"/>
    <w:rsid w:val="00E920F3"/>
    <w:rsid w:val="00E959FC"/>
    <w:rsid w:val="00EA009C"/>
    <w:rsid w:val="00EA18D9"/>
    <w:rsid w:val="00EB7936"/>
    <w:rsid w:val="00EC2F22"/>
    <w:rsid w:val="00ED1887"/>
    <w:rsid w:val="00ED1C91"/>
    <w:rsid w:val="00ED7206"/>
    <w:rsid w:val="00EE3D6C"/>
    <w:rsid w:val="00F01C2B"/>
    <w:rsid w:val="00F02D47"/>
    <w:rsid w:val="00F12932"/>
    <w:rsid w:val="00F15B27"/>
    <w:rsid w:val="00F2084F"/>
    <w:rsid w:val="00F30785"/>
    <w:rsid w:val="00F34751"/>
    <w:rsid w:val="00F416BE"/>
    <w:rsid w:val="00F4611A"/>
    <w:rsid w:val="00F50834"/>
    <w:rsid w:val="00F60034"/>
    <w:rsid w:val="00F605DF"/>
    <w:rsid w:val="00F73F96"/>
    <w:rsid w:val="00F8798A"/>
    <w:rsid w:val="00FA19B9"/>
    <w:rsid w:val="00FA314C"/>
    <w:rsid w:val="00FC2554"/>
    <w:rsid w:val="00FE07E0"/>
    <w:rsid w:val="00FE4CD3"/>
    <w:rsid w:val="00FE4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49D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Char"/>
    <w:uiPriority w:val="9"/>
    <w:qFormat/>
    <w:rsid w:val="007532F5"/>
    <w:pPr>
      <w:keepNext/>
      <w:keepLines/>
      <w:spacing w:before="340" w:after="330" w:line="578" w:lineRule="auto"/>
      <w:jc w:val="center"/>
      <w:outlineLvl w:val="0"/>
    </w:pPr>
    <w:rPr>
      <w:rFonts w:eastAsia="黑体"/>
      <w:bCs/>
      <w:kern w:val="44"/>
      <w:sz w:val="44"/>
      <w:szCs w:val="36"/>
    </w:rPr>
  </w:style>
  <w:style w:type="paragraph" w:styleId="2">
    <w:name w:val="heading 2"/>
    <w:basedOn w:val="a0"/>
    <w:next w:val="a0"/>
    <w:link w:val="2Char1"/>
    <w:uiPriority w:val="9"/>
    <w:semiHidden/>
    <w:unhideWhenUsed/>
    <w:qFormat/>
    <w:rsid w:val="00F60034"/>
    <w:pPr>
      <w:keepNext/>
      <w:keepLines/>
      <w:spacing w:before="260" w:after="260" w:line="416" w:lineRule="auto"/>
      <w:ind w:firstLineChars="0" w:firstLine="0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0"/>
    <w:next w:val="a0"/>
    <w:link w:val="3Char"/>
    <w:unhideWhenUsed/>
    <w:qFormat/>
    <w:rsid w:val="00883C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Char"/>
    <w:unhideWhenUsed/>
    <w:qFormat/>
    <w:rsid w:val="00883CE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Char1"/>
    <w:unhideWhenUsed/>
    <w:qFormat/>
    <w:rsid w:val="00883CE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uiPriority w:val="9"/>
    <w:rsid w:val="007532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rsid w:val="007532F5"/>
    <w:rPr>
      <w:rFonts w:ascii="Times New Roman" w:eastAsia="黑体" w:hAnsi="Times New Roman" w:cs="Times New Roman"/>
      <w:bCs/>
      <w:kern w:val="44"/>
      <w:sz w:val="44"/>
      <w:szCs w:val="36"/>
    </w:rPr>
  </w:style>
  <w:style w:type="character" w:customStyle="1" w:styleId="3Char">
    <w:name w:val="标题 3 Char"/>
    <w:basedOn w:val="a1"/>
    <w:link w:val="3"/>
    <w:rsid w:val="00883CE1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rsid w:val="00883CE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1">
    <w:name w:val="标题 5 Char1"/>
    <w:basedOn w:val="a1"/>
    <w:link w:val="5"/>
    <w:rsid w:val="00883CE1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a">
    <w:name w:val="样式 行距: 单倍行距"/>
    <w:basedOn w:val="a0"/>
    <w:rsid w:val="00883CE1"/>
    <w:pPr>
      <w:numPr>
        <w:numId w:val="1"/>
      </w:numPr>
      <w:ind w:firstLineChars="0" w:firstLine="0"/>
    </w:pPr>
    <w:rPr>
      <w:rFonts w:cs="宋体"/>
      <w:szCs w:val="20"/>
    </w:rPr>
  </w:style>
  <w:style w:type="paragraph" w:styleId="a4">
    <w:name w:val="List Paragraph"/>
    <w:basedOn w:val="a0"/>
    <w:uiPriority w:val="34"/>
    <w:qFormat/>
    <w:rsid w:val="00883CE1"/>
    <w:pPr>
      <w:ind w:firstLine="420"/>
    </w:pPr>
  </w:style>
  <w:style w:type="paragraph" w:styleId="TOC">
    <w:name w:val="TOC Heading"/>
    <w:basedOn w:val="1"/>
    <w:next w:val="a0"/>
    <w:uiPriority w:val="39"/>
    <w:unhideWhenUsed/>
    <w:qFormat/>
    <w:rsid w:val="00883CE1"/>
    <w:pPr>
      <w:widowControl/>
      <w:spacing w:before="240" w:after="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</w:rPr>
  </w:style>
  <w:style w:type="paragraph" w:styleId="30">
    <w:name w:val="toc 3"/>
    <w:basedOn w:val="a0"/>
    <w:next w:val="a0"/>
    <w:autoRedefine/>
    <w:uiPriority w:val="39"/>
    <w:unhideWhenUsed/>
    <w:rsid w:val="00B30D7F"/>
    <w:pPr>
      <w:tabs>
        <w:tab w:val="right" w:leader="dot" w:pos="8296"/>
      </w:tabs>
      <w:ind w:leftChars="119" w:left="961" w:hangingChars="280" w:hanging="675"/>
      <w:jc w:val="left"/>
    </w:pPr>
  </w:style>
  <w:style w:type="character" w:styleId="a5">
    <w:name w:val="Hyperlink"/>
    <w:basedOn w:val="a1"/>
    <w:uiPriority w:val="99"/>
    <w:unhideWhenUsed/>
    <w:rsid w:val="00883CE1"/>
    <w:rPr>
      <w:color w:val="0563C1" w:themeColor="hyperlink"/>
      <w:u w:val="single"/>
    </w:rPr>
  </w:style>
  <w:style w:type="paragraph" w:styleId="a6">
    <w:name w:val="header"/>
    <w:basedOn w:val="a0"/>
    <w:link w:val="Char"/>
    <w:uiPriority w:val="99"/>
    <w:unhideWhenUsed/>
    <w:rsid w:val="00883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uiPriority w:val="99"/>
    <w:rsid w:val="00883CE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0"/>
    <w:link w:val="Char0"/>
    <w:unhideWhenUsed/>
    <w:rsid w:val="00883C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rsid w:val="00883CE1"/>
    <w:rPr>
      <w:rFonts w:ascii="Times New Roman" w:eastAsia="宋体" w:hAnsi="Times New Roman" w:cs="Times New Roman"/>
      <w:sz w:val="18"/>
      <w:szCs w:val="18"/>
    </w:rPr>
  </w:style>
  <w:style w:type="character" w:customStyle="1" w:styleId="5Char">
    <w:name w:val="标题 5 Char"/>
    <w:rsid w:val="00AF496F"/>
    <w:rPr>
      <w:b/>
      <w:bCs/>
      <w:kern w:val="2"/>
      <w:sz w:val="28"/>
      <w:szCs w:val="28"/>
    </w:rPr>
  </w:style>
  <w:style w:type="paragraph" w:styleId="a8">
    <w:name w:val="Balloon Text"/>
    <w:basedOn w:val="a0"/>
    <w:link w:val="Char1"/>
    <w:uiPriority w:val="99"/>
    <w:semiHidden/>
    <w:unhideWhenUsed/>
    <w:rsid w:val="005A2AA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5A2AA5"/>
    <w:rPr>
      <w:rFonts w:ascii="Times New Roman" w:eastAsia="宋体" w:hAnsi="Times New Roman" w:cs="Times New Roman"/>
      <w:sz w:val="18"/>
      <w:szCs w:val="18"/>
    </w:rPr>
  </w:style>
  <w:style w:type="paragraph" w:styleId="a9">
    <w:name w:val="Normal Indent"/>
    <w:basedOn w:val="a0"/>
    <w:semiHidden/>
    <w:unhideWhenUsed/>
    <w:rsid w:val="00397A57"/>
    <w:pPr>
      <w:spacing w:line="240" w:lineRule="auto"/>
      <w:ind w:firstLineChars="0" w:firstLine="420"/>
    </w:pPr>
    <w:rPr>
      <w:sz w:val="21"/>
      <w:szCs w:val="20"/>
    </w:rPr>
  </w:style>
  <w:style w:type="paragraph" w:styleId="aa">
    <w:name w:val="Plain Text"/>
    <w:basedOn w:val="a0"/>
    <w:link w:val="Char2"/>
    <w:semiHidden/>
    <w:rsid w:val="008E1F0A"/>
    <w:pPr>
      <w:spacing w:line="240" w:lineRule="auto"/>
      <w:ind w:firstLineChars="0" w:firstLine="0"/>
    </w:pPr>
    <w:rPr>
      <w:rFonts w:ascii="宋体" w:hAnsi="Courier New"/>
      <w:sz w:val="21"/>
      <w:szCs w:val="20"/>
    </w:rPr>
  </w:style>
  <w:style w:type="character" w:customStyle="1" w:styleId="Char2">
    <w:name w:val="纯文本 Char"/>
    <w:basedOn w:val="a1"/>
    <w:link w:val="aa"/>
    <w:semiHidden/>
    <w:rsid w:val="008E1F0A"/>
    <w:rPr>
      <w:rFonts w:ascii="宋体" w:eastAsia="宋体" w:hAnsi="Courier New" w:cs="Times New Roman"/>
      <w:szCs w:val="20"/>
    </w:rPr>
  </w:style>
  <w:style w:type="paragraph" w:styleId="ab">
    <w:name w:val="Document Map"/>
    <w:basedOn w:val="a0"/>
    <w:link w:val="Char3"/>
    <w:semiHidden/>
    <w:rsid w:val="00D727A1"/>
    <w:pPr>
      <w:shd w:val="clear" w:color="auto" w:fill="000080"/>
    </w:pPr>
  </w:style>
  <w:style w:type="character" w:customStyle="1" w:styleId="Char3">
    <w:name w:val="文档结构图 Char"/>
    <w:basedOn w:val="a1"/>
    <w:link w:val="ab"/>
    <w:semiHidden/>
    <w:rsid w:val="00D727A1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paragraph" w:styleId="ac">
    <w:name w:val="Body Text"/>
    <w:basedOn w:val="a0"/>
    <w:link w:val="Char4"/>
    <w:semiHidden/>
    <w:rsid w:val="00687879"/>
    <w:pPr>
      <w:widowControl/>
      <w:autoSpaceDE w:val="0"/>
      <w:autoSpaceDN w:val="0"/>
      <w:adjustRightInd w:val="0"/>
      <w:spacing w:line="240" w:lineRule="auto"/>
      <w:ind w:firstLineChars="0" w:firstLine="0"/>
      <w:textAlignment w:val="bottom"/>
    </w:pPr>
    <w:rPr>
      <w:kern w:val="0"/>
      <w:sz w:val="21"/>
      <w:szCs w:val="21"/>
    </w:rPr>
  </w:style>
  <w:style w:type="character" w:customStyle="1" w:styleId="Char4">
    <w:name w:val="正文文本 Char"/>
    <w:basedOn w:val="a1"/>
    <w:link w:val="ac"/>
    <w:semiHidden/>
    <w:rsid w:val="00687879"/>
    <w:rPr>
      <w:rFonts w:ascii="Times New Roman" w:eastAsia="宋体" w:hAnsi="Times New Roman" w:cs="Times New Roman"/>
      <w:kern w:val="0"/>
      <w:szCs w:val="21"/>
    </w:rPr>
  </w:style>
  <w:style w:type="character" w:customStyle="1" w:styleId="20">
    <w:name w:val="标题 2 字符"/>
    <w:basedOn w:val="a1"/>
    <w:uiPriority w:val="9"/>
    <w:semiHidden/>
    <w:rsid w:val="00F6003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semiHidden/>
    <w:rsid w:val="00F60034"/>
    <w:rPr>
      <w:rFonts w:ascii="Cambria" w:eastAsia="宋体" w:hAnsi="Cambria" w:cs="Times New Roman"/>
      <w:b/>
      <w:bCs/>
      <w:sz w:val="32"/>
      <w:szCs w:val="32"/>
    </w:rPr>
  </w:style>
  <w:style w:type="character" w:customStyle="1" w:styleId="2Char">
    <w:name w:val="标题 2 Char"/>
    <w:uiPriority w:val="9"/>
    <w:semiHidden/>
    <w:rsid w:val="00871DD4"/>
    <w:rPr>
      <w:rFonts w:ascii="Cambria" w:eastAsia="宋体" w:hAnsi="Cambria" w:cs="Times New Roman"/>
      <w:b/>
      <w:bCs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005FAD"/>
  </w:style>
  <w:style w:type="paragraph" w:customStyle="1" w:styleId="Default">
    <w:name w:val="Default"/>
    <w:rsid w:val="00E73F6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03D76-E14F-407A-9692-1814712C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10</cp:revision>
  <cp:lastPrinted>2020-03-11T06:44:00Z</cp:lastPrinted>
  <dcterms:created xsi:type="dcterms:W3CDTF">2020-01-29T14:20:00Z</dcterms:created>
  <dcterms:modified xsi:type="dcterms:W3CDTF">2020-03-11T06:50:00Z</dcterms:modified>
</cp:coreProperties>
</file>